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小标宋简体" w:cs="方正小标宋简体"/>
          <w:sz w:val="40"/>
        </w:rPr>
      </w:pPr>
    </w:p>
    <w:p>
      <w:pPr>
        <w:spacing w:line="600" w:lineRule="exact"/>
        <w:jc w:val="left"/>
        <w:rPr>
          <w:rFonts w:eastAsia="方正小标宋简体" w:cs="方正小标宋简体"/>
          <w:sz w:val="40"/>
        </w:rPr>
      </w:pPr>
    </w:p>
    <w:p>
      <w:pPr>
        <w:spacing w:line="600" w:lineRule="exact"/>
        <w:jc w:val="left"/>
        <w:rPr>
          <w:rFonts w:hint="eastAsia" w:eastAsia="方正小标宋简体" w:cs="方正小标宋简体"/>
          <w:sz w:val="40"/>
        </w:rPr>
      </w:pPr>
    </w:p>
    <w:p>
      <w:pPr>
        <w:spacing w:line="600" w:lineRule="exact"/>
        <w:jc w:val="center"/>
        <w:rPr>
          <w:rFonts w:ascii="方正小标宋_GBK" w:eastAsia="方正小标宋_GBK" w:cs="方正小标宋简体"/>
          <w:sz w:val="36"/>
          <w:szCs w:val="36"/>
        </w:rPr>
      </w:pPr>
      <w:r>
        <w:rPr>
          <w:rFonts w:hint="eastAsia" w:ascii="方正小标宋_GBK" w:eastAsia="方正小标宋_GBK" w:cs="方正小标宋简体"/>
          <w:sz w:val="36"/>
          <w:szCs w:val="36"/>
        </w:rPr>
        <w:t>关于开展2019年“青春白山行·奋进新时代”</w:t>
      </w:r>
    </w:p>
    <w:p>
      <w:pPr>
        <w:spacing w:line="600" w:lineRule="exact"/>
        <w:jc w:val="center"/>
        <w:rPr>
          <w:rFonts w:ascii="方正小标宋_GBK" w:eastAsia="方正小标宋_GBK" w:cs="方正小标宋简体"/>
          <w:sz w:val="36"/>
          <w:szCs w:val="36"/>
        </w:rPr>
      </w:pPr>
      <w:r>
        <w:rPr>
          <w:rFonts w:hint="eastAsia" w:ascii="方正小标宋_GBK" w:eastAsia="方正小标宋_GBK" w:cs="方正小标宋简体"/>
          <w:sz w:val="36"/>
          <w:szCs w:val="36"/>
        </w:rPr>
        <w:t>全国大学生白山暑期社会实践专项活动的通知</w:t>
      </w:r>
    </w:p>
    <w:p>
      <w:pPr>
        <w:spacing w:line="600" w:lineRule="exact"/>
        <w:jc w:val="center"/>
        <w:rPr>
          <w:rFonts w:eastAsia="楷体_GB2312" w:cs="楷体_GB2312"/>
          <w:color w:val="000000"/>
          <w:sz w:val="32"/>
        </w:rPr>
      </w:pPr>
    </w:p>
    <w:p>
      <w:pPr>
        <w:tabs>
          <w:tab w:val="left" w:pos="603"/>
        </w:tabs>
        <w:spacing w:line="600" w:lineRule="exact"/>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各高校团委：</w:t>
      </w:r>
    </w:p>
    <w:p>
      <w:pPr>
        <w:spacing w:line="600" w:lineRule="exact"/>
        <w:ind w:firstLine="600" w:firstLineChars="200"/>
        <w:rPr>
          <w:rFonts w:eastAsia="方正仿宋_GBK" w:cs="仿宋_GB2312"/>
          <w:bCs/>
          <w:sz w:val="30"/>
          <w:szCs w:val="30"/>
        </w:rPr>
      </w:pPr>
      <w:r>
        <w:rPr>
          <w:rFonts w:hint="eastAsia" w:eastAsia="方正仿宋_GBK" w:cs="仿宋_GB2312"/>
          <w:bCs/>
          <w:sz w:val="30"/>
          <w:szCs w:val="30"/>
        </w:rPr>
        <w:t>今年是中华人民共和国成立70周年、五四运动100周年，为激励和引领广大青年学生大力弘扬以爱国主义为核心的伟大民族精神，坚定“四个自信”，矢志投身新时代夺取中国特色社会主义伟大胜利的新征程，团中央青年发展部联合白山市委、市政府，开展2019年“青春白山行·奋进新时代”全国大学生白山暑期社会实践专项活动。现将有关事项通知如下。</w:t>
      </w:r>
    </w:p>
    <w:p>
      <w:pPr>
        <w:spacing w:line="600" w:lineRule="exact"/>
        <w:ind w:firstLine="600" w:firstLineChars="200"/>
        <w:rPr>
          <w:rFonts w:eastAsia="方正黑体_GBK" w:cs="黑体"/>
          <w:bCs/>
          <w:sz w:val="30"/>
          <w:szCs w:val="30"/>
        </w:rPr>
      </w:pPr>
      <w:r>
        <w:rPr>
          <w:rFonts w:hint="eastAsia" w:eastAsia="方正黑体_GBK" w:cs="黑体"/>
          <w:bCs/>
          <w:sz w:val="30"/>
          <w:szCs w:val="30"/>
        </w:rPr>
        <w:t>一、活动主题</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青春白山行·奋进新时代</w:t>
      </w:r>
    </w:p>
    <w:p>
      <w:pPr>
        <w:spacing w:line="600" w:lineRule="exact"/>
        <w:ind w:firstLine="600" w:firstLineChars="200"/>
        <w:rPr>
          <w:rFonts w:eastAsia="方正黑体_GBK" w:cs="黑体"/>
          <w:bCs/>
          <w:sz w:val="30"/>
          <w:szCs w:val="30"/>
        </w:rPr>
      </w:pPr>
      <w:r>
        <w:rPr>
          <w:rFonts w:hint="eastAsia" w:eastAsia="方正黑体_GBK" w:cs="黑体"/>
          <w:bCs/>
          <w:sz w:val="30"/>
          <w:szCs w:val="30"/>
        </w:rPr>
        <w:t>二、组织单位</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主办单位：团中央青年发展</w:t>
      </w:r>
      <w:r>
        <w:rPr>
          <w:rFonts w:hint="eastAsia" w:eastAsia="方正仿宋_GBK" w:cs="仿宋_GB2312"/>
          <w:bCs/>
          <w:sz w:val="30"/>
          <w:szCs w:val="30"/>
          <w:shd w:val="clear" w:color="auto" w:fill="FFFFFF"/>
        </w:rPr>
        <w:t>部、共青团吉林省委、中共白</w:t>
      </w:r>
      <w:r>
        <w:rPr>
          <w:rFonts w:hint="eastAsia" w:eastAsia="方正仿宋_GBK" w:cs="仿宋_GB2312"/>
          <w:bCs/>
          <w:color w:val="000000"/>
          <w:sz w:val="30"/>
          <w:szCs w:val="30"/>
          <w:shd w:val="clear" w:color="auto" w:fill="FFFFFF"/>
        </w:rPr>
        <w:t>山市委、白山市人民政府</w:t>
      </w:r>
    </w:p>
    <w:p>
      <w:pPr>
        <w:tabs>
          <w:tab w:val="left" w:pos="603"/>
        </w:tabs>
        <w:spacing w:line="600" w:lineRule="exact"/>
        <w:ind w:firstLine="600" w:firstLineChars="200"/>
        <w:rPr>
          <w:rFonts w:eastAsia="方正仿宋_GBK" w:cs="仿宋_GB2312"/>
          <w:bCs/>
          <w:color w:val="000000"/>
          <w:w w:val="99"/>
          <w:sz w:val="30"/>
          <w:szCs w:val="30"/>
          <w:shd w:val="clear" w:color="auto" w:fill="FFFFFF"/>
        </w:rPr>
      </w:pPr>
      <w:r>
        <w:rPr>
          <w:rFonts w:hint="eastAsia" w:eastAsia="方正仿宋_GBK" w:cs="仿宋_GB2312"/>
          <w:bCs/>
          <w:color w:val="000000"/>
          <w:sz w:val="30"/>
          <w:szCs w:val="30"/>
          <w:shd w:val="clear" w:color="auto" w:fill="FFFFFF"/>
        </w:rPr>
        <w:t>承办单位：</w:t>
      </w:r>
      <w:r>
        <w:rPr>
          <w:rFonts w:hint="eastAsia" w:eastAsia="方正仿宋_GBK" w:cs="仿宋_GB2312"/>
          <w:bCs/>
          <w:color w:val="000000"/>
          <w:w w:val="99"/>
          <w:sz w:val="30"/>
          <w:szCs w:val="30"/>
          <w:shd w:val="clear" w:color="auto" w:fill="FFFFFF"/>
        </w:rPr>
        <w:t>中共白山市委组织部、中共白山市委宣传部、共青团白山市委</w:t>
      </w:r>
    </w:p>
    <w:p>
      <w:pPr>
        <w:spacing w:line="600" w:lineRule="exact"/>
        <w:ind w:firstLine="600" w:firstLineChars="200"/>
        <w:rPr>
          <w:rFonts w:eastAsia="方正黑体_GBK" w:cs="黑体"/>
          <w:bCs/>
          <w:sz w:val="30"/>
          <w:szCs w:val="30"/>
        </w:rPr>
      </w:pPr>
      <w:r>
        <w:rPr>
          <w:rFonts w:hint="eastAsia" w:eastAsia="方正黑体_GBK" w:cs="黑体"/>
          <w:bCs/>
          <w:sz w:val="30"/>
          <w:szCs w:val="30"/>
        </w:rPr>
        <w:t>三、时间地点</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楷体_GB2312"/>
          <w:color w:val="000000"/>
          <w:sz w:val="30"/>
          <w:szCs w:val="30"/>
          <w:shd w:val="clear" w:color="auto" w:fill="FFFFFF"/>
        </w:rPr>
        <w:t>团队实践时间为</w:t>
      </w:r>
      <w:r>
        <w:rPr>
          <w:rFonts w:hint="eastAsia" w:eastAsia="方正仿宋_GBK" w:cs="仿宋_GB2312"/>
          <w:bCs/>
          <w:color w:val="000000"/>
          <w:sz w:val="30"/>
          <w:szCs w:val="30"/>
          <w:shd w:val="clear" w:color="auto" w:fill="FFFFFF"/>
        </w:rPr>
        <w:t>2019年7月至8月，</w:t>
      </w:r>
      <w:r>
        <w:rPr>
          <w:rFonts w:hint="eastAsia" w:eastAsia="方正仿宋_GBK" w:cs="楷体_GB2312"/>
          <w:color w:val="000000"/>
          <w:sz w:val="30"/>
          <w:szCs w:val="30"/>
          <w:shd w:val="clear" w:color="auto" w:fill="FFFFFF"/>
        </w:rPr>
        <w:t>个人岗位实践时间为</w:t>
      </w:r>
      <w:r>
        <w:rPr>
          <w:rFonts w:hint="eastAsia" w:eastAsia="方正仿宋_GBK" w:cs="仿宋_GB2312"/>
          <w:bCs/>
          <w:color w:val="000000"/>
          <w:sz w:val="30"/>
          <w:szCs w:val="30"/>
          <w:shd w:val="clear" w:color="auto" w:fill="FFFFFF"/>
        </w:rPr>
        <w:t>2019年7月至2020年7月，实践地点为吉林省白山市（实践地介绍见附件1）</w:t>
      </w:r>
    </w:p>
    <w:p>
      <w:pPr>
        <w:spacing w:line="600" w:lineRule="exact"/>
        <w:ind w:firstLine="600" w:firstLineChars="200"/>
        <w:rPr>
          <w:rFonts w:eastAsia="方正黑体_GBK" w:cs="黑体"/>
          <w:bCs/>
          <w:sz w:val="30"/>
          <w:szCs w:val="30"/>
        </w:rPr>
      </w:pPr>
      <w:r>
        <w:rPr>
          <w:rFonts w:hint="eastAsia" w:eastAsia="方正黑体_GBK" w:cs="黑体"/>
          <w:bCs/>
          <w:sz w:val="30"/>
          <w:szCs w:val="30"/>
        </w:rPr>
        <w:t>四、参与对象</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全国普通高等院校在校学生</w:t>
      </w:r>
    </w:p>
    <w:p>
      <w:pPr>
        <w:spacing w:line="600" w:lineRule="exact"/>
        <w:ind w:firstLine="600" w:firstLineChars="200"/>
        <w:rPr>
          <w:rFonts w:eastAsia="方正黑体_GBK" w:cs="黑体"/>
          <w:bCs/>
          <w:sz w:val="30"/>
          <w:szCs w:val="30"/>
        </w:rPr>
      </w:pPr>
      <w:r>
        <w:rPr>
          <w:rFonts w:hint="eastAsia" w:eastAsia="方正黑体_GBK" w:cs="黑体"/>
          <w:bCs/>
          <w:sz w:val="30"/>
          <w:szCs w:val="30"/>
        </w:rPr>
        <w:t>五、活动内容</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（一）政策宣讲，法制宣传。</w:t>
      </w:r>
      <w:r>
        <w:rPr>
          <w:rFonts w:hint="eastAsia" w:eastAsia="方正仿宋_GBK" w:cs="仿宋_GB2312"/>
          <w:sz w:val="30"/>
          <w:szCs w:val="30"/>
        </w:rPr>
        <w:t>实践团队组建理论普及宣讲团，聚焦用习近平新时代中国特色社会主义思想引领凝聚青少年，深入推进“青年大学习”行动，以庆祝新中国成立70周年、纪念五四运动100周年为契机，深入乡镇（街道）、农村（社区）等场所为青年群体开展党的理论、党史国史、形势政策、奋斗故事等宣讲交流。</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（二）红色记忆，薪火相传。</w:t>
      </w:r>
      <w:r>
        <w:rPr>
          <w:rFonts w:hint="eastAsia" w:eastAsia="方正仿宋_GBK" w:cs="仿宋_GB2312"/>
          <w:sz w:val="30"/>
          <w:szCs w:val="30"/>
        </w:rPr>
        <w:t>依托白山市特有的红色文化及教育资源，组织实践团队到鸭绿江朝贡道、长白山满族文化博物馆、满族木屋村、讷殷古城、朝鲜族民俗村、靖宇革命传统教育基地、四保临江纪念馆等地，接受一次“沉浸式”精神洗礼，引导青年重温革命历史、传承红色基因，增强青年听党话、跟党走的思想和行动自觉。</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（三）访贫助困，志愿服务。</w:t>
      </w:r>
      <w:r>
        <w:rPr>
          <w:rFonts w:hint="eastAsia" w:eastAsia="方正仿宋_GBK" w:cs="仿宋_GB2312"/>
          <w:sz w:val="30"/>
          <w:szCs w:val="30"/>
        </w:rPr>
        <w:t>组织实践团队深入贫困村，走访贫困户，围绕医疗服务、教育帮扶、环境治理等内容，积极开展帮困助残、关爱留守儿童、治理农村环境污染等志愿服务活动。面向农村青年传播科学技术、帮扶农村电商产业发展，为助力乡村振兴战略，促进农村产业发展提供智力支持。</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（四）吸才引智，助力发展。</w:t>
      </w:r>
      <w:r>
        <w:rPr>
          <w:rFonts w:hint="eastAsia" w:eastAsia="方正仿宋_GBK" w:cs="仿宋_GB2312"/>
          <w:sz w:val="30"/>
          <w:szCs w:val="30"/>
        </w:rPr>
        <w:t>以“政府主导、企业参与、高校推广”的模式，面向白山特产美食、特色旅游及文化商品等开展设计展销。对有能力、有意愿开展产品营销的团队，由相关单位进行后续跟踪、洽谈，树立品牌，拓宽特色产品的营销渠道。同时，邀请相关高校、企业和县（市、区）政府开展“校企联盟会”和“商务洽谈会”，收集高校对白山发展的意见建议，以对接会的形式搭建高校和企业沟通交流的平台，加强校企合作，促进区域经济发展。</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（五）生态白山，绿色转型。</w:t>
      </w:r>
      <w:r>
        <w:rPr>
          <w:rFonts w:hint="eastAsia" w:eastAsia="方正仿宋_GBK" w:cs="仿宋_GB2312"/>
          <w:sz w:val="30"/>
          <w:szCs w:val="30"/>
        </w:rPr>
        <w:t>围绕白山市提出的建设中国绿色有机谷·长白山森林食药城战略，依托市县两级青年创业服务平台，通过走访考察创业基地，了解白山市硅藻土、矿泉水、人参等特色产业，掌握地方经济发展现状及人才需求情况，为大学生创新创业提供平台。引导广大青年学生通过讲课讲学、技术指导、实地调研等形式，归纳出好思路、好做法、好经验，为推动白山绿色农业高质量可持续发展、全力推进“一谷一城”战略落实提供有益经验。</w:t>
      </w:r>
    </w:p>
    <w:p>
      <w:pPr>
        <w:spacing w:line="600" w:lineRule="exact"/>
        <w:ind w:firstLine="600" w:firstLineChars="200"/>
        <w:rPr>
          <w:rFonts w:eastAsia="方正仿宋_GBK" w:cs="仿宋_GB2312"/>
          <w:sz w:val="30"/>
          <w:szCs w:val="30"/>
        </w:rPr>
      </w:pPr>
      <w:r>
        <w:rPr>
          <w:rFonts w:hint="eastAsia" w:eastAsia="方正楷体_GBK" w:cs="仿宋_GB2312"/>
          <w:color w:val="000000"/>
          <w:sz w:val="30"/>
          <w:szCs w:val="30"/>
          <w:shd w:val="clear" w:color="auto" w:fill="FFFFFF"/>
        </w:rPr>
        <w:t>（六）山水画卷，大美白山。</w:t>
      </w:r>
      <w:r>
        <w:rPr>
          <w:rFonts w:hint="eastAsia" w:eastAsia="方正仿宋_GBK" w:cs="仿宋_GB2312"/>
          <w:sz w:val="30"/>
          <w:szCs w:val="30"/>
        </w:rPr>
        <w:t>以“山水画卷、大美白山”为主题，围绕反映白山历史、人文风情、自然景观、特色旅游、产业发展等内容，开展摄影、绘画、书法、文旅产品创意设计、抖音短视频等主题大赛，展示白山文化的独特魅力。</w:t>
      </w:r>
    </w:p>
    <w:p>
      <w:pPr>
        <w:spacing w:line="600" w:lineRule="exact"/>
        <w:ind w:firstLine="600" w:firstLineChars="200"/>
        <w:rPr>
          <w:rFonts w:eastAsia="方正黑体_GBK" w:cs="黑体"/>
          <w:bCs/>
          <w:sz w:val="30"/>
          <w:szCs w:val="30"/>
        </w:rPr>
      </w:pPr>
      <w:r>
        <w:rPr>
          <w:rFonts w:hint="eastAsia" w:eastAsia="方正黑体_GBK" w:cs="黑体"/>
          <w:bCs/>
          <w:sz w:val="30"/>
          <w:szCs w:val="30"/>
        </w:rPr>
        <w:t>六、活动安排</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活动分为大学生暑期团队社会实践和大学生个人基层岗位实践两个项目。遴选实践团队开展社会调研、国情观察、志愿服务等活动，并形成实践报告和成果。择优选拔吉林籍全日制在读大学生兼任白山市各乡镇（街道）团（工）委副书记、部分农村（社区）团支部副书记，开展基础团务、政务实习、业务实践等工作，为青年学生搭建提升综合能力的平台。</w:t>
      </w:r>
    </w:p>
    <w:p>
      <w:pPr>
        <w:spacing w:line="600" w:lineRule="exact"/>
        <w:ind w:firstLine="600" w:firstLineChars="200"/>
        <w:rPr>
          <w:rFonts w:eastAsia="方正楷体_GBK"/>
          <w:sz w:val="30"/>
          <w:szCs w:val="30"/>
          <w:shd w:val="clear" w:color="auto" w:fill="FFFFFF"/>
        </w:rPr>
      </w:pPr>
      <w:r>
        <w:rPr>
          <w:rFonts w:hint="eastAsia" w:eastAsia="方正楷体_GBK"/>
          <w:sz w:val="30"/>
          <w:szCs w:val="30"/>
          <w:shd w:val="clear" w:color="auto" w:fill="FFFFFF"/>
        </w:rPr>
        <w:t>（一）团队和个人申报（6月21日前）</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学校团委负责指导实践团队选定实践课题（参考课题见附件2）并进行选拔推荐（申报条件见附件3），指导实践个人选定基层实践岗位（个人兼任岗位需求一览表见附件</w:t>
      </w:r>
      <w:r>
        <w:rPr>
          <w:rFonts w:eastAsia="方正仿宋_GBK" w:cs="仿宋_GB2312"/>
          <w:bCs/>
          <w:color w:val="000000"/>
          <w:sz w:val="30"/>
          <w:szCs w:val="30"/>
          <w:shd w:val="clear" w:color="auto" w:fill="FFFFFF"/>
        </w:rPr>
        <w:t>4</w:t>
      </w:r>
      <w:r>
        <w:rPr>
          <w:rFonts w:hint="eastAsia" w:eastAsia="方正仿宋_GBK" w:cs="仿宋_GB2312"/>
          <w:bCs/>
          <w:color w:val="000000"/>
          <w:sz w:val="30"/>
          <w:szCs w:val="30"/>
          <w:shd w:val="clear" w:color="auto" w:fill="FFFFFF"/>
        </w:rPr>
        <w:t>）。申报团队或个人关注“白山共青团”公众号，点击“实践报名”获取申报表，提交报名信息和课题信息，并按相关要求寄送材料。</w:t>
      </w:r>
    </w:p>
    <w:p>
      <w:pPr>
        <w:spacing w:line="600" w:lineRule="exact"/>
        <w:ind w:firstLine="600" w:firstLineChars="200"/>
        <w:rPr>
          <w:rFonts w:eastAsia="方正楷体_GBK"/>
          <w:sz w:val="30"/>
          <w:szCs w:val="30"/>
          <w:shd w:val="clear" w:color="auto" w:fill="FFFFFF"/>
        </w:rPr>
      </w:pPr>
      <w:r>
        <w:rPr>
          <w:rFonts w:hint="eastAsia" w:eastAsia="方正楷体_GBK"/>
          <w:sz w:val="30"/>
          <w:szCs w:val="30"/>
          <w:shd w:val="clear" w:color="auto" w:fill="FFFFFF"/>
        </w:rPr>
        <w:t>（二）团队和个人遴选（6月22日至6月28日）</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活动组织方将根据申报情况遴选确定100支实践团队和100名基层岗位实践的大学生。入围的100支实践团队往返交通费用以及实践期间团队保险费用由派出学校承担，活动期间的食宿费用全部由活动组织方承担。大学生个人基层岗位锻炼期间的食宿费用由个人承担，因工作产生的费用按规定实报实销，兼任人员不在兼任单位领取薪酬、奖金、津贴等报酬。</w:t>
      </w:r>
    </w:p>
    <w:p>
      <w:pPr>
        <w:spacing w:line="600" w:lineRule="exact"/>
        <w:ind w:firstLine="600" w:firstLineChars="200"/>
        <w:rPr>
          <w:rFonts w:eastAsia="方正楷体_GBK"/>
          <w:sz w:val="30"/>
          <w:szCs w:val="30"/>
          <w:shd w:val="clear" w:color="auto" w:fill="FFFFFF"/>
        </w:rPr>
      </w:pPr>
      <w:r>
        <w:rPr>
          <w:rFonts w:hint="eastAsia" w:eastAsia="方正楷体_GBK"/>
          <w:sz w:val="30"/>
          <w:szCs w:val="30"/>
          <w:shd w:val="clear" w:color="auto" w:fill="FFFFFF"/>
        </w:rPr>
        <w:t>（三）活动准备（6月29日至7月10日）</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入围团队和个人按计划安排赴白山市参加活动。团队要根据申报课题形成实践成果。活动组织方将通过电话细化课题实施方案，做好实践课题素材收集等工作。</w:t>
      </w:r>
    </w:p>
    <w:p>
      <w:pPr>
        <w:spacing w:line="600" w:lineRule="exact"/>
        <w:ind w:firstLine="600" w:firstLineChars="200"/>
        <w:rPr>
          <w:rFonts w:eastAsia="方正楷体_GBK"/>
          <w:sz w:val="30"/>
          <w:szCs w:val="30"/>
          <w:shd w:val="clear" w:color="auto" w:fill="FFFFFF"/>
        </w:rPr>
      </w:pPr>
      <w:r>
        <w:rPr>
          <w:rFonts w:hint="eastAsia" w:eastAsia="方正楷体_GBK"/>
          <w:sz w:val="30"/>
          <w:szCs w:val="30"/>
          <w:shd w:val="clear" w:color="auto" w:fill="FFFFFF"/>
        </w:rPr>
        <w:t>（四）参加活动（7月1</w:t>
      </w:r>
      <w:r>
        <w:rPr>
          <w:rFonts w:eastAsia="方正楷体_GBK"/>
          <w:sz w:val="30"/>
          <w:szCs w:val="30"/>
          <w:shd w:val="clear" w:color="auto" w:fill="FFFFFF"/>
        </w:rPr>
        <w:t>1</w:t>
      </w:r>
      <w:r>
        <w:rPr>
          <w:rFonts w:hint="eastAsia" w:eastAsia="方正楷体_GBK"/>
          <w:sz w:val="30"/>
          <w:szCs w:val="30"/>
          <w:shd w:val="clear" w:color="auto" w:fill="FFFFFF"/>
        </w:rPr>
        <w:t>日至8月底）</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实践团队将课题成果发送至工作邮箱。参加基层岗位实践的个人，要将实践总结报告在实践结束后一个月内发送至工作邮箱。</w:t>
      </w:r>
    </w:p>
    <w:p>
      <w:pPr>
        <w:spacing w:line="600" w:lineRule="exact"/>
        <w:ind w:firstLine="600" w:firstLineChars="200"/>
        <w:rPr>
          <w:rFonts w:eastAsia="方正楷体_GBK"/>
          <w:sz w:val="30"/>
          <w:szCs w:val="30"/>
          <w:shd w:val="clear" w:color="auto" w:fill="FFFFFF"/>
        </w:rPr>
      </w:pPr>
      <w:r>
        <w:rPr>
          <w:rFonts w:hint="eastAsia" w:eastAsia="方正楷体_GBK"/>
          <w:sz w:val="30"/>
          <w:szCs w:val="30"/>
          <w:shd w:val="clear" w:color="auto" w:fill="FFFFFF"/>
        </w:rPr>
        <w:t>（五）课题评定（9至10月）</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活动组织方将组织有关专家对实践团队和课题成果进行评审，遴选出优秀实践团队、优秀课题成果。</w:t>
      </w:r>
    </w:p>
    <w:p>
      <w:pPr>
        <w:spacing w:line="600" w:lineRule="exact"/>
        <w:ind w:firstLine="600" w:firstLineChars="200"/>
        <w:rPr>
          <w:rFonts w:eastAsia="方正黑体_GBK" w:cs="黑体"/>
          <w:bCs/>
          <w:sz w:val="30"/>
          <w:szCs w:val="30"/>
        </w:rPr>
      </w:pPr>
      <w:r>
        <w:rPr>
          <w:rFonts w:hint="eastAsia" w:eastAsia="方正黑体_GBK" w:cs="黑体"/>
          <w:bCs/>
          <w:sz w:val="30"/>
          <w:szCs w:val="30"/>
        </w:rPr>
        <w:t>七、有关事项</w:t>
      </w:r>
    </w:p>
    <w:p>
      <w:pPr>
        <w:spacing w:line="600" w:lineRule="exact"/>
        <w:ind w:firstLine="600" w:firstLineChars="200"/>
        <w:rPr>
          <w:rFonts w:eastAsia="方正仿宋_GBK" w:cs="仿宋_GB2312"/>
          <w:bCs/>
          <w:color w:val="000000"/>
          <w:sz w:val="30"/>
          <w:szCs w:val="30"/>
          <w:shd w:val="clear" w:color="auto" w:fill="FFFFFF"/>
        </w:rPr>
      </w:pPr>
      <w:r>
        <w:rPr>
          <w:rFonts w:hint="eastAsia" w:eastAsia="方正楷体_GBK"/>
          <w:sz w:val="30"/>
          <w:szCs w:val="30"/>
          <w:shd w:val="clear" w:color="auto" w:fill="FFFFFF"/>
        </w:rPr>
        <w:t>1.细致选拔，按时申报。</w:t>
      </w:r>
      <w:r>
        <w:rPr>
          <w:rFonts w:hint="eastAsia" w:eastAsia="方正仿宋_GBK" w:cs="仿宋_GB2312"/>
          <w:bCs/>
          <w:color w:val="000000"/>
          <w:sz w:val="30"/>
          <w:szCs w:val="30"/>
          <w:shd w:val="clear" w:color="auto" w:fill="FFFFFF"/>
        </w:rPr>
        <w:t>请各高校团委加强对实践团队的前期指导，组织岗前培训，做好实践任务的知识储备和前期调研，指导实践过程，保障各项安全；做好大学生个人岗位实践锻炼的宣传动员、选拔推荐等工作。根据通知有关要求和时间节点，做好申报材料的汇总、审核和报送。</w:t>
      </w:r>
    </w:p>
    <w:p>
      <w:pPr>
        <w:spacing w:line="600" w:lineRule="exact"/>
        <w:ind w:firstLine="600" w:firstLineChars="200"/>
        <w:rPr>
          <w:rFonts w:eastAsia="方正仿宋_GBK"/>
          <w:sz w:val="30"/>
          <w:szCs w:val="30"/>
          <w:shd w:val="clear" w:color="auto" w:fill="FFFFFF"/>
        </w:rPr>
      </w:pPr>
      <w:r>
        <w:rPr>
          <w:rFonts w:hint="eastAsia" w:eastAsia="方正楷体_GBK"/>
          <w:sz w:val="30"/>
          <w:szCs w:val="30"/>
          <w:shd w:val="clear" w:color="auto" w:fill="FFFFFF"/>
        </w:rPr>
        <w:t>2.积极宣传，务求实效。</w:t>
      </w:r>
      <w:r>
        <w:rPr>
          <w:rFonts w:hint="eastAsia" w:eastAsia="方正仿宋_GBK" w:cs="仿宋_GB2312"/>
          <w:bCs/>
          <w:color w:val="000000"/>
          <w:sz w:val="30"/>
          <w:szCs w:val="30"/>
          <w:shd w:val="clear" w:color="auto" w:fill="FFFFFF"/>
        </w:rPr>
        <w:t>要重视实践活动的各阶段宣传工作，指导团队在实践过程中形成图文信息并积极报送，活动组织方将选出优秀作品在官方新媒体平台实时发布。</w:t>
      </w:r>
    </w:p>
    <w:p>
      <w:pPr>
        <w:spacing w:line="600" w:lineRule="exact"/>
        <w:ind w:firstLine="600" w:firstLineChars="200"/>
        <w:rPr>
          <w:rFonts w:eastAsia="方正仿宋_GBK"/>
          <w:sz w:val="30"/>
          <w:szCs w:val="30"/>
          <w:shd w:val="clear" w:color="auto" w:fill="FFFFFF"/>
        </w:rPr>
      </w:pPr>
      <w:r>
        <w:rPr>
          <w:rFonts w:hint="eastAsia" w:eastAsia="方正楷体_GBK"/>
          <w:sz w:val="30"/>
          <w:szCs w:val="30"/>
          <w:shd w:val="clear" w:color="auto" w:fill="FFFFFF"/>
        </w:rPr>
        <w:t>3.凝练成果，建言献策。</w:t>
      </w:r>
      <w:r>
        <w:rPr>
          <w:rFonts w:hint="eastAsia" w:eastAsia="方正仿宋_GBK" w:cs="仿宋_GB2312"/>
          <w:bCs/>
          <w:color w:val="000000"/>
          <w:sz w:val="30"/>
          <w:szCs w:val="30"/>
          <w:shd w:val="clear" w:color="auto" w:fill="FFFFFF"/>
        </w:rPr>
        <w:t>实践团队要在实践过程中，通过网络、问卷、座谈等形式，认真调研、凝练成果，撰写调研报告，力求形成文字、图片、PPT、视频等有形的实践成果。活动组织方将针对实践团队或个人在实践过程中提出的建议和创意，进行评选表彰。</w:t>
      </w:r>
    </w:p>
    <w:p>
      <w:pPr>
        <w:spacing w:line="600" w:lineRule="exact"/>
        <w:ind w:firstLine="600" w:firstLineChars="200"/>
        <w:rPr>
          <w:rFonts w:eastAsia="方正仿宋_GBK"/>
          <w:sz w:val="30"/>
          <w:szCs w:val="30"/>
          <w:shd w:val="clear" w:color="auto" w:fill="FFFFFF"/>
        </w:rPr>
      </w:pPr>
    </w:p>
    <w:p>
      <w:pPr>
        <w:spacing w:line="600" w:lineRule="exact"/>
        <w:ind w:firstLine="600" w:firstLineChars="200"/>
        <w:rPr>
          <w:rFonts w:eastAsia="方正仿宋_GBK" w:cs="仿宋_GB2312"/>
          <w:bCs/>
          <w:sz w:val="30"/>
          <w:szCs w:val="30"/>
          <w:shd w:val="clear" w:color="auto" w:fill="FFFFFF"/>
        </w:rPr>
      </w:pPr>
      <w:r>
        <w:rPr>
          <w:rFonts w:hint="eastAsia" w:eastAsia="方正仿宋_GBK"/>
          <w:sz w:val="30"/>
          <w:szCs w:val="30"/>
          <w:shd w:val="clear" w:color="auto" w:fill="FFFFFF"/>
        </w:rPr>
        <w:t>联系单位：</w:t>
      </w:r>
      <w:r>
        <w:rPr>
          <w:rFonts w:hint="eastAsia" w:eastAsia="方正仿宋_GBK" w:cs="仿宋_GB2312"/>
          <w:bCs/>
          <w:sz w:val="30"/>
          <w:szCs w:val="30"/>
          <w:shd w:val="clear" w:color="auto" w:fill="FFFFFF"/>
        </w:rPr>
        <w:t>共青团白山市委</w:t>
      </w:r>
    </w:p>
    <w:p>
      <w:pPr>
        <w:spacing w:line="600" w:lineRule="exact"/>
        <w:ind w:firstLine="300" w:firstLineChars="100"/>
        <w:rPr>
          <w:rFonts w:eastAsia="方正仿宋_GBK"/>
          <w:sz w:val="30"/>
          <w:szCs w:val="30"/>
          <w:shd w:val="clear" w:color="auto" w:fill="FFFFFF"/>
        </w:rPr>
      </w:pPr>
      <w:r>
        <w:rPr>
          <w:rFonts w:hint="eastAsia" w:eastAsia="方正仿宋_GBK" w:cs="仿宋_GB2312"/>
          <w:bCs/>
          <w:sz w:val="30"/>
          <w:szCs w:val="30"/>
          <w:shd w:val="clear" w:color="auto" w:fill="FFFFFF"/>
        </w:rPr>
        <w:t xml:space="preserve"> （地址：吉林省白山市浑江区长白山大街3382号）</w:t>
      </w:r>
    </w:p>
    <w:p>
      <w:pPr>
        <w:tabs>
          <w:tab w:val="left" w:pos="603"/>
        </w:tabs>
        <w:spacing w:line="600" w:lineRule="exact"/>
        <w:ind w:firstLine="600" w:firstLineChars="200"/>
        <w:rPr>
          <w:rFonts w:eastAsia="方正仿宋_GBK" w:cs="仿宋_GB2312"/>
          <w:bCs/>
          <w:sz w:val="30"/>
          <w:szCs w:val="30"/>
          <w:shd w:val="clear" w:color="auto" w:fill="FFFFFF"/>
        </w:rPr>
      </w:pPr>
      <w:r>
        <w:rPr>
          <w:rFonts w:hint="eastAsia" w:eastAsia="方正仿宋_GBK" w:cs="仿宋_GB2312"/>
          <w:bCs/>
          <w:sz w:val="30"/>
          <w:szCs w:val="30"/>
          <w:shd w:val="clear" w:color="auto" w:fill="FFFFFF"/>
        </w:rPr>
        <w:t>联 系 人：张馨月</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联系方式：0439—3282255</w:t>
      </w:r>
    </w:p>
    <w:p>
      <w:pPr>
        <w:tabs>
          <w:tab w:val="left" w:pos="603"/>
        </w:tabs>
        <w:spacing w:line="600" w:lineRule="exact"/>
        <w:ind w:firstLine="600" w:firstLineChars="200"/>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 xml:space="preserve">邮    箱：bstuanshiwei@163.com   </w:t>
      </w:r>
    </w:p>
    <w:p>
      <w:pPr>
        <w:tabs>
          <w:tab w:val="left" w:pos="603"/>
        </w:tabs>
        <w:spacing w:line="600" w:lineRule="exact"/>
        <w:ind w:firstLine="600" w:firstLineChars="200"/>
        <w:rPr>
          <w:rFonts w:eastAsia="方正仿宋_GBK" w:cs="仿宋_GB2312"/>
          <w:bCs/>
          <w:color w:val="000000"/>
          <w:sz w:val="30"/>
          <w:szCs w:val="30"/>
          <w:shd w:val="clear" w:color="auto" w:fill="FFFFFF"/>
        </w:rPr>
      </w:pPr>
    </w:p>
    <w:p>
      <w:pPr>
        <w:tabs>
          <w:tab w:val="left" w:pos="603"/>
        </w:tabs>
        <w:spacing w:line="600" w:lineRule="exact"/>
        <w:rPr>
          <w:rFonts w:eastAsia="方正仿宋_GBK" w:cs="仿宋_GB2312"/>
          <w:bCs/>
          <w:color w:val="000000"/>
          <w:sz w:val="30"/>
          <w:szCs w:val="30"/>
          <w:shd w:val="clear" w:color="auto" w:fill="FFFFFF"/>
        </w:rPr>
      </w:pPr>
      <w:r>
        <w:rPr>
          <w:rFonts w:eastAsia="方正仿宋_GBK" w:cs="仿宋_GB2312"/>
          <w:bCs/>
          <w:color w:val="000000"/>
          <w:sz w:val="30"/>
          <w:szCs w:val="30"/>
          <w:shd w:val="clear" w:color="auto" w:fill="FFFFFF"/>
        </w:rPr>
        <w:tab/>
      </w:r>
      <w:r>
        <w:rPr>
          <w:rFonts w:hint="eastAsia" w:eastAsia="方正仿宋_GBK" w:cs="仿宋_GB2312"/>
          <w:bCs/>
          <w:color w:val="000000"/>
          <w:sz w:val="30"/>
          <w:szCs w:val="30"/>
          <w:shd w:val="clear" w:color="auto" w:fill="FFFFFF"/>
        </w:rPr>
        <w:t>附件：1. 实践地基本情况</w:t>
      </w:r>
    </w:p>
    <w:p>
      <w:pPr>
        <w:tabs>
          <w:tab w:val="left" w:pos="603"/>
        </w:tabs>
        <w:spacing w:line="600" w:lineRule="exact"/>
        <w:ind w:firstLine="1500" w:firstLineChars="500"/>
        <w:rPr>
          <w:rFonts w:eastAsia="方正仿宋_GBK" w:cs="仿宋_GB2312"/>
          <w:bCs/>
          <w:color w:val="000000"/>
          <w:sz w:val="30"/>
          <w:szCs w:val="30"/>
          <w:shd w:val="clear" w:color="auto" w:fill="FFFFFF"/>
        </w:rPr>
      </w:pPr>
      <w:r>
        <w:rPr>
          <w:rFonts w:eastAsia="方正仿宋_GBK" w:cs="仿宋_GB2312"/>
          <w:bCs/>
          <w:color w:val="000000"/>
          <w:sz w:val="30"/>
          <w:szCs w:val="30"/>
          <w:shd w:val="clear" w:color="auto" w:fill="FFFFFF"/>
        </w:rPr>
        <w:t>2</w:t>
      </w:r>
      <w:r>
        <w:rPr>
          <w:rFonts w:hint="eastAsia" w:eastAsia="方正仿宋_GBK" w:cs="仿宋_GB2312"/>
          <w:bCs/>
          <w:color w:val="000000"/>
          <w:sz w:val="30"/>
          <w:szCs w:val="30"/>
          <w:shd w:val="clear" w:color="auto" w:fill="FFFFFF"/>
        </w:rPr>
        <w:t>. 实践团队参考课题</w:t>
      </w:r>
    </w:p>
    <w:p>
      <w:pPr>
        <w:tabs>
          <w:tab w:val="left" w:pos="603"/>
        </w:tabs>
        <w:spacing w:line="600" w:lineRule="exact"/>
        <w:ind w:firstLine="1500" w:firstLineChars="500"/>
        <w:rPr>
          <w:rFonts w:eastAsia="方正仿宋_GBK" w:cs="仿宋_GB2312"/>
          <w:bCs/>
          <w:color w:val="000000"/>
          <w:sz w:val="30"/>
          <w:szCs w:val="30"/>
          <w:shd w:val="clear" w:color="auto" w:fill="FFFFFF"/>
        </w:rPr>
      </w:pPr>
      <w:r>
        <w:rPr>
          <w:rFonts w:eastAsia="方正仿宋_GBK" w:cs="仿宋_GB2312"/>
          <w:bCs/>
          <w:color w:val="000000"/>
          <w:sz w:val="30"/>
          <w:szCs w:val="30"/>
          <w:shd w:val="clear" w:color="auto" w:fill="FFFFFF"/>
        </w:rPr>
        <w:t>3</w:t>
      </w:r>
      <w:r>
        <w:rPr>
          <w:rFonts w:hint="eastAsia" w:eastAsia="方正仿宋_GBK" w:cs="仿宋_GB2312"/>
          <w:bCs/>
          <w:color w:val="000000"/>
          <w:sz w:val="30"/>
          <w:szCs w:val="30"/>
          <w:shd w:val="clear" w:color="auto" w:fill="FFFFFF"/>
        </w:rPr>
        <w:t>. 实践团队申报条件</w:t>
      </w:r>
    </w:p>
    <w:p>
      <w:pPr>
        <w:tabs>
          <w:tab w:val="left" w:pos="603"/>
        </w:tabs>
        <w:spacing w:line="600" w:lineRule="exact"/>
        <w:ind w:firstLine="1500" w:firstLineChars="500"/>
        <w:rPr>
          <w:rFonts w:eastAsia="方正仿宋_GBK" w:cs="仿宋_GB2312"/>
          <w:bCs/>
          <w:color w:val="000000"/>
          <w:sz w:val="30"/>
          <w:szCs w:val="30"/>
          <w:shd w:val="clear" w:color="auto" w:fill="FFFFFF"/>
        </w:rPr>
      </w:pPr>
      <w:r>
        <w:rPr>
          <w:rFonts w:eastAsia="方正仿宋_GBK" w:cs="仿宋_GB2312"/>
          <w:bCs/>
          <w:color w:val="000000"/>
          <w:sz w:val="30"/>
          <w:szCs w:val="30"/>
          <w:shd w:val="clear" w:color="auto" w:fill="FFFFFF"/>
        </w:rPr>
        <w:t>4</w:t>
      </w:r>
      <w:r>
        <w:rPr>
          <w:rFonts w:hint="eastAsia" w:eastAsia="方正仿宋_GBK" w:cs="仿宋_GB2312"/>
          <w:bCs/>
          <w:color w:val="000000"/>
          <w:sz w:val="30"/>
          <w:szCs w:val="30"/>
          <w:shd w:val="clear" w:color="auto" w:fill="FFFFFF"/>
        </w:rPr>
        <w:t>. 个人兼任岗位需求一览表</w:t>
      </w:r>
    </w:p>
    <w:p>
      <w:pPr>
        <w:tabs>
          <w:tab w:val="left" w:pos="603"/>
        </w:tabs>
        <w:spacing w:line="600" w:lineRule="exact"/>
        <w:ind w:firstLine="600" w:firstLineChars="200"/>
        <w:rPr>
          <w:rFonts w:eastAsia="方正仿宋_GBK" w:cs="仿宋_GB2312"/>
          <w:bCs/>
          <w:color w:val="000000"/>
          <w:sz w:val="30"/>
          <w:szCs w:val="30"/>
          <w:shd w:val="clear" w:color="auto" w:fill="FFFFFF"/>
        </w:rPr>
      </w:pPr>
    </w:p>
    <w:p>
      <w:pPr>
        <w:tabs>
          <w:tab w:val="left" w:pos="603"/>
        </w:tabs>
        <w:spacing w:line="600" w:lineRule="exact"/>
        <w:ind w:firstLine="600" w:firstLineChars="200"/>
        <w:rPr>
          <w:rFonts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团中央青年发展部</w:t>
      </w: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r>
        <w:rPr>
          <w:rFonts w:hint="eastAsia" w:eastAsia="方正仿宋_GBK" w:cs="仿宋_GB2312"/>
          <w:bCs/>
          <w:color w:val="000000"/>
          <w:sz w:val="30"/>
          <w:szCs w:val="30"/>
          <w:shd w:val="clear" w:color="auto" w:fill="FFFFFF"/>
        </w:rPr>
        <w:t>2</w:t>
      </w:r>
      <w:r>
        <w:rPr>
          <w:rFonts w:eastAsia="方正仿宋_GBK" w:cs="仿宋_GB2312"/>
          <w:bCs/>
          <w:color w:val="000000"/>
          <w:sz w:val="30"/>
          <w:szCs w:val="30"/>
          <w:shd w:val="clear" w:color="auto" w:fill="FFFFFF"/>
        </w:rPr>
        <w:t>019</w:t>
      </w:r>
      <w:r>
        <w:rPr>
          <w:rFonts w:hint="eastAsia" w:eastAsia="方正仿宋_GBK" w:cs="仿宋_GB2312"/>
          <w:bCs/>
          <w:color w:val="000000"/>
          <w:sz w:val="30"/>
          <w:szCs w:val="30"/>
          <w:shd w:val="clear" w:color="auto" w:fill="FFFFFF"/>
        </w:rPr>
        <w:t>年6月10日</w:t>
      </w: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right"/>
        <w:rPr>
          <w:rFonts w:hint="eastAsia" w:eastAsia="方正仿宋_GBK" w:cs="仿宋_GB2312"/>
          <w:bCs/>
          <w:color w:val="000000"/>
          <w:sz w:val="30"/>
          <w:szCs w:val="30"/>
          <w:shd w:val="clear" w:color="auto" w:fill="FFFFFF"/>
        </w:rPr>
      </w:pPr>
    </w:p>
    <w:p>
      <w:pPr>
        <w:widowControl/>
        <w:spacing w:line="576" w:lineRule="exact"/>
        <w:jc w:val="left"/>
        <w:rPr>
          <w:rFonts w:eastAsia="黑体" w:cs="仿宋_GB2312"/>
          <w:bCs/>
          <w:sz w:val="32"/>
          <w:szCs w:val="32"/>
          <w:shd w:val="clear" w:color="auto" w:fill="FFFFFF"/>
        </w:rPr>
      </w:pPr>
      <w:r>
        <w:rPr>
          <w:rFonts w:hint="eastAsia" w:eastAsia="黑体" w:cs="仿宋_GB2312"/>
          <w:bCs/>
          <w:sz w:val="32"/>
          <w:szCs w:val="32"/>
        </w:rPr>
        <w:t>附件1</w:t>
      </w:r>
    </w:p>
    <w:p>
      <w:pPr>
        <w:spacing w:line="576" w:lineRule="exact"/>
        <w:jc w:val="center"/>
        <w:rPr>
          <w:rFonts w:eastAsia="方正小标宋简体" w:cs="方正小标宋简体"/>
          <w:bCs/>
          <w:sz w:val="44"/>
          <w:szCs w:val="44"/>
        </w:rPr>
      </w:pPr>
      <w:r>
        <w:rPr>
          <w:rFonts w:hint="eastAsia" w:eastAsia="方正小标宋简体" w:cs="方正小标宋简体"/>
          <w:bCs/>
          <w:sz w:val="44"/>
          <w:szCs w:val="44"/>
        </w:rPr>
        <w:t>实践地基本情况</w:t>
      </w:r>
    </w:p>
    <w:p>
      <w:pPr>
        <w:spacing w:line="576" w:lineRule="exact"/>
        <w:ind w:firstLine="2640"/>
        <w:rPr>
          <w:rFonts w:eastAsia="仿宋"/>
          <w:b/>
          <w:sz w:val="44"/>
          <w:szCs w:val="44"/>
        </w:rPr>
      </w:pPr>
    </w:p>
    <w:p>
      <w:pPr>
        <w:spacing w:line="576" w:lineRule="exact"/>
        <w:ind w:firstLine="640"/>
        <w:rPr>
          <w:rFonts w:eastAsia="黑体" w:cs="黑体"/>
          <w:bCs/>
          <w:sz w:val="32"/>
          <w:szCs w:val="32"/>
        </w:rPr>
      </w:pPr>
      <w:r>
        <w:rPr>
          <w:rFonts w:hint="eastAsia" w:eastAsia="黑体" w:cs="黑体"/>
          <w:bCs/>
          <w:sz w:val="32"/>
          <w:szCs w:val="32"/>
        </w:rPr>
        <w:t>一、长白山简介</w:t>
      </w:r>
    </w:p>
    <w:p>
      <w:pPr>
        <w:spacing w:line="576" w:lineRule="exact"/>
        <w:ind w:firstLine="643"/>
        <w:rPr>
          <w:rFonts w:eastAsia="仿宋_GB2312" w:cs="仿宋_GB2312"/>
          <w:bCs/>
          <w:sz w:val="32"/>
          <w:szCs w:val="32"/>
        </w:rPr>
      </w:pPr>
      <w:r>
        <w:rPr>
          <w:rFonts w:hint="eastAsia" w:eastAsia="仿宋_GB2312" w:cs="仿宋_GB2312"/>
          <w:bCs/>
          <w:sz w:val="32"/>
          <w:szCs w:val="32"/>
        </w:rPr>
        <w:t>长白山，《山海经》称不咸山，北魏称徒太山，唐称太白山，金代以来称长白山，清历代统治者从康熙始皆有祭祀长白山的制度，祀典与五岳一样，以此向人们昭示皇权。</w:t>
      </w:r>
    </w:p>
    <w:p>
      <w:pPr>
        <w:spacing w:line="576" w:lineRule="exact"/>
        <w:ind w:firstLine="643"/>
        <w:rPr>
          <w:rFonts w:eastAsia="仿宋_GB2312" w:cs="仿宋_GB2312"/>
          <w:bCs/>
          <w:sz w:val="32"/>
          <w:szCs w:val="32"/>
        </w:rPr>
      </w:pPr>
      <w:r>
        <w:rPr>
          <w:rFonts w:hint="eastAsia" w:eastAsia="仿宋_GB2312" w:cs="仿宋_GB2312"/>
          <w:bCs/>
          <w:sz w:val="32"/>
          <w:szCs w:val="32"/>
        </w:rPr>
        <w:t>长白山历史悠久、博大深厚，地处吉林省东南部，是图门江、鸭绿江、松花江三江发源地，位邻中国与朝鲜边界。</w:t>
      </w:r>
    </w:p>
    <w:p>
      <w:pPr>
        <w:spacing w:line="576" w:lineRule="exact"/>
        <w:ind w:firstLine="643"/>
        <w:rPr>
          <w:rFonts w:eastAsia="仿宋_GB2312" w:cs="仿宋_GB2312"/>
          <w:bCs/>
          <w:sz w:val="32"/>
          <w:szCs w:val="32"/>
        </w:rPr>
      </w:pPr>
      <w:r>
        <w:rPr>
          <w:rFonts w:hint="eastAsia" w:eastAsia="仿宋_GB2312" w:cs="仿宋_GB2312"/>
          <w:bCs/>
          <w:sz w:val="32"/>
          <w:szCs w:val="32"/>
        </w:rPr>
        <w:t>曾先后被确定为首批国家级自然保护区、首批国家5A级旅游景区、联合国“人与生物圈”自然保留地和国际A级自然保护区。长白山及其天池、瀑布、雪雕、林海等等，曾多次入选“吉尼斯”世界之最记录，更有中华十大名山、中国最美的五大湖泊、中国最美的十大森林等等的美誉。</w:t>
      </w:r>
    </w:p>
    <w:p>
      <w:pPr>
        <w:spacing w:line="576" w:lineRule="exact"/>
        <w:ind w:firstLine="640"/>
        <w:rPr>
          <w:rFonts w:eastAsia="黑体" w:cs="黑体"/>
          <w:bCs/>
          <w:sz w:val="32"/>
          <w:szCs w:val="32"/>
        </w:rPr>
      </w:pPr>
      <w:r>
        <w:rPr>
          <w:rFonts w:hint="eastAsia" w:eastAsia="黑体" w:cs="黑体"/>
          <w:bCs/>
          <w:sz w:val="32"/>
          <w:szCs w:val="32"/>
        </w:rPr>
        <w:t>二、白山市简介</w:t>
      </w:r>
    </w:p>
    <w:p>
      <w:pPr>
        <w:widowControl/>
        <w:spacing w:line="576" w:lineRule="exact"/>
        <w:ind w:firstLine="627" w:firstLineChars="196"/>
        <w:jc w:val="left"/>
        <w:rPr>
          <w:rFonts w:eastAsia="仿宋_GB2312" w:cs="仿宋_GB2312"/>
          <w:bCs/>
          <w:sz w:val="32"/>
          <w:szCs w:val="32"/>
        </w:rPr>
      </w:pPr>
      <w:r>
        <w:rPr>
          <w:rFonts w:hint="eastAsia" w:eastAsia="仿宋_GB2312" w:cs="仿宋_GB2312"/>
          <w:bCs/>
          <w:sz w:val="32"/>
          <w:szCs w:val="32"/>
        </w:rPr>
        <w:t>白山市因山而名，位于长白山西南麓、鸭绿江的北岸，与朝鲜隔江相望，长白山主峰白云峰和天池都坐落于白山市境内。白山市人口130万，幅员17485平方公里。市区面积1388平方公里。白山市素有“立体资源宝库”“长白林海”“人参之乡”之美称。下辖浑江区、江源区、临江市、抚松县、靖宇县、长白县6个县（市、区），是革命老区、边疆地区和少数民族聚居区。</w:t>
      </w:r>
    </w:p>
    <w:p>
      <w:pPr>
        <w:spacing w:line="576" w:lineRule="exact"/>
        <w:ind w:firstLine="640"/>
        <w:rPr>
          <w:rFonts w:eastAsia="方正黑体简体"/>
          <w:b/>
          <w:sz w:val="32"/>
          <w:szCs w:val="32"/>
        </w:rPr>
      </w:pPr>
      <w:r>
        <w:rPr>
          <w:rFonts w:hint="eastAsia" w:eastAsia="黑体" w:cs="黑体"/>
          <w:bCs/>
          <w:sz w:val="32"/>
          <w:szCs w:val="32"/>
        </w:rPr>
        <w:t>三、白山市产业发展概况</w:t>
      </w:r>
    </w:p>
    <w:p>
      <w:pPr>
        <w:spacing w:line="576" w:lineRule="exact"/>
        <w:ind w:firstLine="643"/>
        <w:rPr>
          <w:rFonts w:eastAsia="仿宋_GB2312" w:cs="仿宋_GB2312"/>
          <w:bCs/>
          <w:sz w:val="32"/>
          <w:szCs w:val="32"/>
        </w:rPr>
      </w:pPr>
      <w:r>
        <w:rPr>
          <w:rFonts w:hint="eastAsia" w:eastAsia="仿宋_GB2312" w:cs="仿宋_GB2312"/>
          <w:bCs/>
          <w:sz w:val="32"/>
          <w:szCs w:val="32"/>
        </w:rPr>
        <w:t>矿产资源方面，已发现矿产100种，探明储量的有36种，被国际饮水组织命名为中国·白山国际矿泉城。林业资源方面，全市有林地面积14761平方公里，人均蓄积量是全国平均水平的12.5倍，活立木蓄积量占全省的21.1%。旅游资源方面，作为全国首家全幅员森林旅游区，有国家5A级旅游景区1处、国家级森林公园6处，形成了“环山、沿江、跨国”的旅游格局。特产资源方面，野生动植物种类达2850种，药用植物900多种，是东北“三宝”——人参、貂皮、鹿茸角的故乡。人参年产量分别占吉林省的68%和全国的50%，出口量占全国的80%，被列为WTO原产地域产品保护范围。水能资源方面，境内鸭绿江、松花江、浑江三大水系，55条主要河流，水能资源理论蕴藏量280万千瓦，可开发利用220万千瓦，约占全省38.3%。</w:t>
      </w:r>
    </w:p>
    <w:p>
      <w:pPr>
        <w:spacing w:line="576" w:lineRule="exact"/>
        <w:ind w:firstLine="640"/>
        <w:rPr>
          <w:rFonts w:eastAsia="黑体" w:cs="黑体"/>
          <w:bCs/>
          <w:sz w:val="32"/>
          <w:szCs w:val="32"/>
        </w:rPr>
      </w:pPr>
      <w:r>
        <w:rPr>
          <w:rFonts w:hint="eastAsia" w:eastAsia="黑体" w:cs="黑体"/>
          <w:bCs/>
          <w:sz w:val="32"/>
          <w:szCs w:val="32"/>
        </w:rPr>
        <w:t>四、各县（市、区）发展概况</w:t>
      </w:r>
    </w:p>
    <w:p>
      <w:pPr>
        <w:spacing w:line="576" w:lineRule="exact"/>
        <w:ind w:firstLine="643"/>
        <w:rPr>
          <w:rFonts w:eastAsia="仿宋_GB2312" w:cs="仿宋_GB2312"/>
          <w:bCs/>
          <w:sz w:val="32"/>
          <w:szCs w:val="32"/>
        </w:rPr>
      </w:pPr>
      <w:r>
        <w:rPr>
          <w:rFonts w:hint="eastAsia" w:eastAsia="仿宋_GB2312" w:cs="仿宋_GB2312"/>
          <w:bCs/>
          <w:sz w:val="32"/>
          <w:szCs w:val="32"/>
        </w:rPr>
        <w:t>浑江区被誉为“中国林蛙之乡”“中国金属镁产业示范基地”“中国生态魅力区”。辖区内有全国最大的长白山特种物产集散地，有全省重点文物保护单位“七道江会议旧址”和龙山湖、青山湖2处国家3A级风景旅游景区。全区自然资源丰富，已发现矿产36种，拥有较高利用价值的野生药用、食用植物40余种，经济动物10余种。</w:t>
      </w:r>
    </w:p>
    <w:p>
      <w:pPr>
        <w:spacing w:line="576" w:lineRule="exact"/>
        <w:ind w:firstLine="643"/>
        <w:rPr>
          <w:rFonts w:eastAsia="仿宋_GB2312" w:cs="仿宋_GB2312"/>
          <w:bCs/>
          <w:sz w:val="32"/>
          <w:szCs w:val="32"/>
        </w:rPr>
      </w:pPr>
      <w:r>
        <w:rPr>
          <w:rFonts w:hint="eastAsia" w:eastAsia="仿宋_GB2312" w:cs="仿宋_GB2312"/>
          <w:bCs/>
          <w:sz w:val="32"/>
          <w:szCs w:val="32"/>
        </w:rPr>
        <w:t>江源区是中国黑木耳之乡、中国松花石之乡。松花奇石和宫廷御砚是江源一张集聚文化特色和民族风情的名片。域内有被誉为“中国百慕大”的吉林干饭盆国家森林公园、寒武奥陶界线区、棒槌峰、江源湖、神仙谷等自然景观。森林覆盖率稳定在76%以上，长白山特产品种俱全。江源区依托得天独厚的自然资源，大力发展石木文化、旅游产业、绿色食品和健康产业，来逐步实现绿色转型升级。</w:t>
      </w:r>
    </w:p>
    <w:p>
      <w:pPr>
        <w:spacing w:line="576" w:lineRule="exact"/>
        <w:ind w:firstLine="643"/>
        <w:rPr>
          <w:rFonts w:eastAsia="仿宋_GB2312" w:cs="仿宋_GB2312"/>
          <w:bCs/>
          <w:sz w:val="32"/>
          <w:szCs w:val="32"/>
        </w:rPr>
      </w:pPr>
      <w:r>
        <w:rPr>
          <w:rFonts w:hint="eastAsia" w:eastAsia="仿宋_GB2312" w:cs="仿宋_GB2312"/>
          <w:bCs/>
          <w:sz w:val="32"/>
          <w:szCs w:val="32"/>
        </w:rPr>
        <w:t>临江市与朝鲜的两道（两江道、慈江道）、三郡（中江郡、金亨稷郡、慈城郡）隔江相望，中朝边境有公路大桥相连接，是吉林省对外贸易的重要通道之一，也是扼守东北边疆的国防战略前沿。初步形成红色旅游、异国风情、生态观光、温泉养生、冰雪度假等十六个大旅游板块和精品旅游线路。《五朵金花》《林海雪原》等40余部影视作品在这里拍摄完成，松岭雪村被中国艺术摄影学会指定为创作基地。</w:t>
      </w:r>
    </w:p>
    <w:p>
      <w:pPr>
        <w:spacing w:line="576" w:lineRule="exact"/>
        <w:ind w:firstLine="643"/>
        <w:rPr>
          <w:rFonts w:eastAsia="仿宋_GB2312" w:cs="仿宋_GB2312"/>
          <w:bCs/>
          <w:sz w:val="32"/>
          <w:szCs w:val="32"/>
        </w:rPr>
      </w:pPr>
      <w:r>
        <w:rPr>
          <w:rFonts w:hint="eastAsia" w:eastAsia="仿宋_GB2312" w:cs="仿宋_GB2312"/>
          <w:bCs/>
          <w:sz w:val="32"/>
          <w:szCs w:val="32"/>
        </w:rPr>
        <w:t>抚松县是著名的中国人参之乡、中国蓝莓之乡、中国椴树蜜之乡和中国观赏石之乡，先后被评为“中国绿色名县”“全国旅游标准化示范县”“中国最佳生态休闲旅游名县”“十佳绿色生态旅游目的地”“最美中国生态旅游目的地”及“中国深呼吸小城100佳”。县域综合发展考评中始终位列全省前列，2016年入选全国县域经济最具投资潜力400强。2017年末，被国家评为抚松人参中国特色农产品优势区。依托得天独厚的生态自然资源，大力发展以长白山西麓全域旅游为主的现代服务业、以人参为主的医药健康产业、以矿泉饮品为主的绿色食品产业。</w:t>
      </w:r>
    </w:p>
    <w:p>
      <w:pPr>
        <w:spacing w:line="576" w:lineRule="exact"/>
        <w:ind w:firstLine="643"/>
        <w:rPr>
          <w:rFonts w:eastAsia="仿宋_GB2312" w:cs="仿宋_GB2312"/>
          <w:bCs/>
          <w:sz w:val="32"/>
          <w:szCs w:val="32"/>
        </w:rPr>
      </w:pPr>
      <w:r>
        <w:rPr>
          <w:rFonts w:hint="eastAsia" w:eastAsia="仿宋_GB2312" w:cs="仿宋_GB2312"/>
          <w:bCs/>
          <w:sz w:val="32"/>
          <w:szCs w:val="32"/>
        </w:rPr>
        <w:t>靖宇县素有“立体资源宝库”之称，境内森林覆盖率达81.3%，是平贝母、五味子、林蛙油的全国最大集散地和吉林人参、西洋参的主产地。有矿泉水、煤炭、铁矿石、玄武岩、硅藻土等40多种矿产资源，被誉为“中国长白山矿泉城”“中国西洋参之乡”“中国最具特色旅游胜地”。同时，也是长白山的重要门户所在，是连接长白山和长春的重要交通枢纽，吉林东南部重要节点城市。</w:t>
      </w:r>
    </w:p>
    <w:p>
      <w:pPr>
        <w:spacing w:line="576" w:lineRule="exact"/>
        <w:ind w:firstLine="643"/>
        <w:rPr>
          <w:rFonts w:eastAsia="仿宋_GB2312" w:cs="仿宋_GB2312"/>
          <w:bCs/>
          <w:sz w:val="32"/>
          <w:szCs w:val="32"/>
        </w:rPr>
      </w:pPr>
      <w:r>
        <w:rPr>
          <w:rFonts w:hint="eastAsia" w:eastAsia="仿宋_GB2312" w:cs="仿宋_GB2312"/>
          <w:bCs/>
          <w:sz w:val="32"/>
          <w:szCs w:val="32"/>
        </w:rPr>
        <w:t>长白县是全国唯一的朝鲜族自治县，是吉林省对外开放的前沿窗口，也是我国“一带一路”东北亚经济圈的重要节点，有1个国家一类口岸和3个临时过货通道，通过朝鲜惠山市可以辐射整个朝鲜市场，是典型的口岸边贸城市。境内天池南坡、望天鹅国家级地质公园和唐渤海时期灵光塔久负盛名，素有“长白林海，天然氧吧”之称，荣登“2017年中国百佳深呼吸小城”榜首。</w:t>
      </w:r>
    </w:p>
    <w:p>
      <w:pPr>
        <w:spacing w:line="576" w:lineRule="exact"/>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sectPr>
          <w:footerReference r:id="rId3" w:type="default"/>
          <w:pgSz w:w="11906" w:h="16838"/>
          <w:pgMar w:top="1440" w:right="1800" w:bottom="1440" w:left="1800" w:header="851" w:footer="992" w:gutter="0"/>
          <w:cols w:space="720" w:num="1"/>
          <w:docGrid w:type="lines" w:linePitch="312" w:charSpace="0"/>
        </w:sectPr>
      </w:pPr>
    </w:p>
    <w:p>
      <w:pPr>
        <w:widowControl/>
        <w:spacing w:line="576" w:lineRule="exact"/>
        <w:jc w:val="left"/>
        <w:rPr>
          <w:rFonts w:eastAsia="黑体"/>
          <w:b/>
          <w:sz w:val="32"/>
        </w:rPr>
      </w:pPr>
      <w:r>
        <w:rPr>
          <w:rFonts w:hint="eastAsia" w:eastAsia="黑体" w:cs="仿宋_GB2312"/>
          <w:bCs/>
          <w:sz w:val="32"/>
        </w:rPr>
        <w:t>附件2</w:t>
      </w:r>
    </w:p>
    <w:tbl>
      <w:tblPr>
        <w:tblStyle w:val="6"/>
        <w:tblW w:w="14546" w:type="dxa"/>
        <w:tblInd w:w="-34" w:type="dxa"/>
        <w:tblLayout w:type="fixed"/>
        <w:tblCellMar>
          <w:top w:w="0" w:type="dxa"/>
          <w:left w:w="108" w:type="dxa"/>
          <w:bottom w:w="0" w:type="dxa"/>
          <w:right w:w="108" w:type="dxa"/>
        </w:tblCellMar>
      </w:tblPr>
      <w:tblGrid>
        <w:gridCol w:w="862"/>
        <w:gridCol w:w="1980"/>
        <w:gridCol w:w="1766"/>
        <w:gridCol w:w="9938"/>
      </w:tblGrid>
      <w:tr>
        <w:tblPrEx>
          <w:tblLayout w:type="fixed"/>
          <w:tblCellMar>
            <w:top w:w="0" w:type="dxa"/>
            <w:left w:w="108" w:type="dxa"/>
            <w:bottom w:w="0" w:type="dxa"/>
            <w:right w:w="108" w:type="dxa"/>
          </w:tblCellMar>
        </w:tblPrEx>
        <w:trPr>
          <w:trHeight w:val="624" w:hRule="atLeast"/>
        </w:trPr>
        <w:tc>
          <w:tcPr>
            <w:tcW w:w="14546" w:type="dxa"/>
            <w:gridSpan w:val="4"/>
            <w:tcBorders>
              <w:top w:val="nil"/>
              <w:left w:val="nil"/>
              <w:bottom w:val="single" w:color="auto" w:sz="4" w:space="0"/>
              <w:right w:val="nil"/>
            </w:tcBorders>
            <w:vAlign w:val="center"/>
          </w:tcPr>
          <w:p>
            <w:pPr>
              <w:spacing w:line="600" w:lineRule="exact"/>
              <w:jc w:val="center"/>
              <w:rPr>
                <w:rFonts w:ascii="方正大标宋简体" w:eastAsia="方正大标宋简体" w:cs="方正小标宋简体"/>
                <w:b/>
                <w:bCs/>
                <w:sz w:val="44"/>
              </w:rPr>
            </w:pPr>
            <w:r>
              <w:rPr>
                <w:rFonts w:hint="eastAsia" w:ascii="方正小标宋简体" w:eastAsia="方正小标宋简体" w:cs="方正小标宋简体"/>
                <w:sz w:val="44"/>
              </w:rPr>
              <w:t>实践团队参考课题</w:t>
            </w:r>
          </w:p>
        </w:tc>
      </w:tr>
      <w:tr>
        <w:tblPrEx>
          <w:tblLayout w:type="fixed"/>
          <w:tblCellMar>
            <w:top w:w="0" w:type="dxa"/>
            <w:left w:w="108" w:type="dxa"/>
            <w:bottom w:w="0" w:type="dxa"/>
            <w:right w:w="108" w:type="dxa"/>
          </w:tblCellMar>
        </w:tblPrEx>
        <w:trPr>
          <w:trHeight w:val="465" w:hRule="atLeast"/>
        </w:trPr>
        <w:tc>
          <w:tcPr>
            <w:tcW w:w="14546" w:type="dxa"/>
            <w:gridSpan w:val="4"/>
            <w:tcBorders>
              <w:top w:val="single" w:color="auto" w:sz="4" w:space="0"/>
              <w:left w:val="single" w:color="auto" w:sz="4" w:space="0"/>
              <w:bottom w:val="single" w:color="auto" w:sz="6" w:space="0"/>
              <w:right w:val="single" w:color="auto" w:sz="4" w:space="0"/>
            </w:tcBorders>
            <w:vAlign w:val="center"/>
          </w:tcPr>
          <w:p>
            <w:pPr>
              <w:spacing w:line="600" w:lineRule="exact"/>
              <w:ind w:firstLine="440" w:firstLineChars="200"/>
              <w:rPr>
                <w:rFonts w:eastAsia="方正黑体简体"/>
                <w:b/>
                <w:sz w:val="22"/>
              </w:rPr>
            </w:pPr>
            <w:r>
              <w:rPr>
                <w:rFonts w:hint="eastAsia" w:ascii="黑体" w:eastAsia="黑体" w:cs="黑体"/>
                <w:bCs/>
                <w:sz w:val="22"/>
                <w:szCs w:val="22"/>
              </w:rPr>
              <w:t>一、政策宣讲，法制宣传</w:t>
            </w:r>
          </w:p>
        </w:tc>
      </w:tr>
      <w:tr>
        <w:tblPrEx>
          <w:tblLayout w:type="fixed"/>
          <w:tblCellMar>
            <w:top w:w="0" w:type="dxa"/>
            <w:left w:w="108" w:type="dxa"/>
            <w:bottom w:w="0" w:type="dxa"/>
            <w:right w:w="108" w:type="dxa"/>
          </w:tblCellMar>
        </w:tblPrEx>
        <w:trPr>
          <w:trHeight w:val="510" w:hRule="atLeast"/>
        </w:trPr>
        <w:tc>
          <w:tcPr>
            <w:tcW w:w="862" w:type="dxa"/>
            <w:tcBorders>
              <w:top w:val="nil"/>
              <w:left w:val="single" w:color="auto" w:sz="6" w:space="0"/>
              <w:bottom w:val="single" w:color="auto" w:sz="6" w:space="0"/>
              <w:right w:val="single" w:color="auto" w:sz="6" w:space="0"/>
            </w:tcBorders>
            <w:vAlign w:val="center"/>
          </w:tcPr>
          <w:p>
            <w:pPr>
              <w:spacing w:line="600" w:lineRule="exact"/>
              <w:jc w:val="center"/>
              <w:rPr>
                <w:rFonts w:eastAsia="方正黑体简体"/>
                <w:b/>
                <w:sz w:val="22"/>
              </w:rPr>
            </w:pPr>
            <w:r>
              <w:rPr>
                <w:rFonts w:hint="eastAsia" w:eastAsia="方正黑体简体"/>
                <w:b/>
                <w:sz w:val="22"/>
                <w:szCs w:val="22"/>
              </w:rPr>
              <w:t>序号</w:t>
            </w:r>
          </w:p>
        </w:tc>
        <w:tc>
          <w:tcPr>
            <w:tcW w:w="1980" w:type="dxa"/>
            <w:tcBorders>
              <w:top w:val="nil"/>
              <w:left w:val="single" w:color="auto" w:sz="6" w:space="0"/>
              <w:bottom w:val="single" w:color="auto" w:sz="6" w:space="0"/>
              <w:right w:val="single" w:color="auto" w:sz="6" w:space="0"/>
            </w:tcBorders>
            <w:vAlign w:val="center"/>
          </w:tcPr>
          <w:p>
            <w:pPr>
              <w:spacing w:line="600" w:lineRule="exact"/>
              <w:jc w:val="center"/>
              <w:rPr>
                <w:rFonts w:eastAsia="方正黑体简体"/>
                <w:b/>
                <w:sz w:val="22"/>
              </w:rPr>
            </w:pPr>
            <w:r>
              <w:rPr>
                <w:rFonts w:hint="eastAsia" w:eastAsia="方正黑体简体"/>
                <w:b/>
                <w:sz w:val="22"/>
                <w:szCs w:val="22"/>
              </w:rPr>
              <w:t>实践参考课题</w:t>
            </w:r>
          </w:p>
        </w:tc>
        <w:tc>
          <w:tcPr>
            <w:tcW w:w="1766" w:type="dxa"/>
            <w:tcBorders>
              <w:top w:val="nil"/>
              <w:left w:val="single" w:color="auto" w:sz="6" w:space="0"/>
              <w:bottom w:val="single" w:color="auto" w:sz="6" w:space="0"/>
              <w:right w:val="single" w:color="auto" w:sz="6" w:space="0"/>
            </w:tcBorders>
            <w:vAlign w:val="center"/>
          </w:tcPr>
          <w:p>
            <w:pPr>
              <w:spacing w:line="600" w:lineRule="exact"/>
              <w:jc w:val="center"/>
              <w:rPr>
                <w:rFonts w:eastAsia="方正黑体简体"/>
                <w:b/>
                <w:sz w:val="22"/>
              </w:rPr>
            </w:pPr>
            <w:r>
              <w:rPr>
                <w:rFonts w:hint="eastAsia" w:eastAsia="方正黑体简体"/>
                <w:b/>
                <w:sz w:val="22"/>
                <w:szCs w:val="22"/>
              </w:rPr>
              <w:t>实践地点</w:t>
            </w:r>
          </w:p>
        </w:tc>
        <w:tc>
          <w:tcPr>
            <w:tcW w:w="9938" w:type="dxa"/>
            <w:tcBorders>
              <w:top w:val="nil"/>
              <w:left w:val="single" w:color="auto" w:sz="6" w:space="0"/>
              <w:bottom w:val="single" w:color="auto" w:sz="6" w:space="0"/>
              <w:right w:val="single" w:color="auto" w:sz="4" w:space="0"/>
            </w:tcBorders>
            <w:vAlign w:val="center"/>
          </w:tcPr>
          <w:p>
            <w:pPr>
              <w:spacing w:line="600" w:lineRule="exact"/>
              <w:jc w:val="center"/>
              <w:rPr>
                <w:rFonts w:eastAsia="方正黑体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1024"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ind w:left="-407" w:leftChars="-194" w:firstLine="1"/>
              <w:jc w:val="right"/>
              <w:rPr>
                <w:rFonts w:ascii="仿宋_GB2312" w:eastAsia="仿宋_GB2312" w:cs="仿宋_GB2312"/>
                <w:sz w:val="22"/>
              </w:rPr>
            </w:pPr>
            <w:r>
              <w:rPr>
                <w:rFonts w:hint="eastAsia" w:ascii="仿宋_GB2312" w:eastAsia="仿宋_GB2312" w:cs="仿宋_GB2312"/>
                <w:sz w:val="22"/>
              </w:rPr>
              <w:t>脱贫攻坚政策解析</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临江市发改局</w:t>
            </w:r>
          </w:p>
          <w:p>
            <w:pPr>
              <w:spacing w:line="300" w:lineRule="exact"/>
              <w:jc w:val="center"/>
              <w:rPr>
                <w:rFonts w:ascii="仿宋_GB2312" w:eastAsia="仿宋_GB2312" w:cs="仿宋_GB2312"/>
                <w:sz w:val="22"/>
              </w:rPr>
            </w:pPr>
            <w:r>
              <w:rPr>
                <w:rFonts w:hint="eastAsia" w:ascii="仿宋_GB2312" w:eastAsia="仿宋_GB2312" w:cs="仿宋_GB2312"/>
                <w:sz w:val="22"/>
              </w:rPr>
              <w:t>扶贫办</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素质高、能力强、技术硬的“精准”人才队伍，掌握脱贫攻坚专业知识，对于扶贫工作有独到见解。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走访慰问留守儿童和建档立卡贫困学生，宣讲脱贫攻坚政策。</w:t>
            </w:r>
          </w:p>
        </w:tc>
      </w:tr>
      <w:tr>
        <w:tblPrEx>
          <w:tblLayout w:type="fixed"/>
          <w:tblCellMar>
            <w:top w:w="0" w:type="dxa"/>
            <w:left w:w="108" w:type="dxa"/>
            <w:bottom w:w="0" w:type="dxa"/>
            <w:right w:w="108" w:type="dxa"/>
          </w:tblCellMar>
        </w:tblPrEx>
        <w:trPr>
          <w:trHeight w:val="79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扫黑除恶政策</w:t>
            </w:r>
          </w:p>
          <w:p>
            <w:pPr>
              <w:spacing w:line="300" w:lineRule="exact"/>
              <w:jc w:val="center"/>
              <w:rPr>
                <w:rFonts w:ascii="仿宋_GB2312" w:eastAsia="仿宋_GB2312" w:cs="仿宋_GB2312"/>
                <w:sz w:val="22"/>
              </w:rPr>
            </w:pPr>
            <w:r>
              <w:rPr>
                <w:rFonts w:hint="eastAsia" w:ascii="仿宋_GB2312" w:eastAsia="仿宋_GB2312" w:cs="仿宋_GB2312"/>
                <w:sz w:val="22"/>
              </w:rPr>
              <w:t>宣传与解析</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临江市四道沟镇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所需大学生专业为法学相关专业，可以对有疑问的村民给予法律援助。</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需要参与实践的大学生能根据专业知识为辖区内留守老人提供与其相关的法律知识讲解。</w:t>
            </w:r>
          </w:p>
        </w:tc>
      </w:tr>
      <w:tr>
        <w:tblPrEx>
          <w:tblLayout w:type="fixed"/>
          <w:tblCellMar>
            <w:top w:w="0" w:type="dxa"/>
            <w:left w:w="108" w:type="dxa"/>
            <w:bottom w:w="0" w:type="dxa"/>
            <w:right w:w="108" w:type="dxa"/>
          </w:tblCellMar>
        </w:tblPrEx>
        <w:trPr>
          <w:trHeight w:val="555" w:hRule="atLeast"/>
        </w:trPr>
        <w:tc>
          <w:tcPr>
            <w:tcW w:w="14546" w:type="dxa"/>
            <w:gridSpan w:val="4"/>
            <w:tcBorders>
              <w:top w:val="single" w:color="auto" w:sz="6" w:space="0"/>
              <w:left w:val="single" w:color="auto" w:sz="4" w:space="0"/>
              <w:bottom w:val="single" w:color="auto" w:sz="6" w:space="0"/>
              <w:right w:val="single" w:color="auto" w:sz="4" w:space="0"/>
            </w:tcBorders>
            <w:vAlign w:val="center"/>
          </w:tcPr>
          <w:p>
            <w:pPr>
              <w:spacing w:line="600" w:lineRule="exact"/>
              <w:ind w:firstLine="440" w:firstLineChars="200"/>
              <w:rPr>
                <w:rFonts w:eastAsia="方正黑体简体"/>
                <w:b/>
                <w:sz w:val="22"/>
              </w:rPr>
            </w:pPr>
            <w:r>
              <w:rPr>
                <w:rFonts w:hint="eastAsia" w:ascii="黑体" w:eastAsia="黑体" w:cs="黑体"/>
                <w:bCs/>
                <w:sz w:val="22"/>
                <w:szCs w:val="22"/>
              </w:rPr>
              <w:t>二、红色记忆，薪火相传</w:t>
            </w:r>
          </w:p>
        </w:tc>
      </w:tr>
      <w:tr>
        <w:tblPrEx>
          <w:tblLayout w:type="fixed"/>
          <w:tblCellMar>
            <w:top w:w="0" w:type="dxa"/>
            <w:left w:w="108" w:type="dxa"/>
            <w:bottom w:w="0" w:type="dxa"/>
            <w:right w:w="108" w:type="dxa"/>
          </w:tblCellMar>
        </w:tblPrEx>
        <w:trPr>
          <w:trHeight w:val="450" w:hRule="atLeast"/>
        </w:trPr>
        <w:tc>
          <w:tcPr>
            <w:tcW w:w="862" w:type="dxa"/>
            <w:tcBorders>
              <w:top w:val="nil"/>
              <w:left w:val="single" w:color="auto" w:sz="4" w:space="0"/>
              <w:bottom w:val="single" w:color="auto" w:sz="6" w:space="0"/>
              <w:right w:val="single" w:color="auto" w:sz="6" w:space="0"/>
            </w:tcBorders>
          </w:tcPr>
          <w:p>
            <w:pPr>
              <w:spacing w:line="600" w:lineRule="exact"/>
              <w:jc w:val="center"/>
              <w:rPr>
                <w:rFonts w:eastAsia="方正黑体简体"/>
                <w:b/>
                <w:sz w:val="22"/>
              </w:rPr>
            </w:pPr>
            <w:r>
              <w:rPr>
                <w:rFonts w:hint="eastAsia" w:eastAsia="方正黑体简体"/>
                <w:b/>
                <w:sz w:val="22"/>
                <w:szCs w:val="22"/>
              </w:rPr>
              <w:t>序号</w:t>
            </w:r>
          </w:p>
        </w:tc>
        <w:tc>
          <w:tcPr>
            <w:tcW w:w="1980" w:type="dxa"/>
            <w:tcBorders>
              <w:top w:val="nil"/>
              <w:left w:val="single" w:color="auto" w:sz="6" w:space="0"/>
              <w:bottom w:val="single" w:color="auto" w:sz="6" w:space="0"/>
              <w:right w:val="single" w:color="auto" w:sz="6" w:space="0"/>
            </w:tcBorders>
          </w:tcPr>
          <w:p>
            <w:pPr>
              <w:spacing w:line="600" w:lineRule="exact"/>
              <w:jc w:val="center"/>
              <w:rPr>
                <w:rFonts w:eastAsia="方正黑体简体"/>
                <w:b/>
                <w:sz w:val="22"/>
              </w:rPr>
            </w:pPr>
            <w:r>
              <w:rPr>
                <w:rFonts w:hint="eastAsia" w:eastAsia="方正黑体简体"/>
                <w:b/>
                <w:sz w:val="22"/>
                <w:szCs w:val="22"/>
              </w:rPr>
              <w:t>实践参考课题</w:t>
            </w:r>
          </w:p>
        </w:tc>
        <w:tc>
          <w:tcPr>
            <w:tcW w:w="1766" w:type="dxa"/>
            <w:tcBorders>
              <w:top w:val="nil"/>
              <w:left w:val="single" w:color="auto" w:sz="6" w:space="0"/>
              <w:bottom w:val="single" w:color="auto" w:sz="6" w:space="0"/>
              <w:right w:val="single" w:color="auto" w:sz="6" w:space="0"/>
            </w:tcBorders>
          </w:tcPr>
          <w:p>
            <w:pPr>
              <w:spacing w:line="600" w:lineRule="exact"/>
              <w:jc w:val="center"/>
              <w:rPr>
                <w:rFonts w:eastAsia="方正黑体简体"/>
                <w:b/>
                <w:sz w:val="22"/>
              </w:rPr>
            </w:pPr>
            <w:r>
              <w:rPr>
                <w:rFonts w:hint="eastAsia" w:eastAsia="方正黑体简体"/>
                <w:b/>
                <w:sz w:val="22"/>
                <w:szCs w:val="22"/>
              </w:rPr>
              <w:t>实践地点</w:t>
            </w:r>
          </w:p>
        </w:tc>
        <w:tc>
          <w:tcPr>
            <w:tcW w:w="9938" w:type="dxa"/>
            <w:tcBorders>
              <w:top w:val="nil"/>
              <w:left w:val="single" w:color="auto" w:sz="6" w:space="0"/>
              <w:bottom w:val="single" w:color="auto" w:sz="6" w:space="0"/>
              <w:right w:val="single" w:color="auto" w:sz="4" w:space="0"/>
            </w:tcBorders>
          </w:tcPr>
          <w:p>
            <w:pPr>
              <w:spacing w:line="600" w:lineRule="exact"/>
              <w:jc w:val="center"/>
              <w:rPr>
                <w:rFonts w:eastAsia="方正黑体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609"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规划红色教育</w:t>
            </w:r>
          </w:p>
          <w:p>
            <w:pPr>
              <w:spacing w:line="300" w:lineRule="exact"/>
              <w:jc w:val="center"/>
              <w:rPr>
                <w:rFonts w:ascii="仿宋_GB2312" w:eastAsia="仿宋_GB2312" w:cs="仿宋_GB2312"/>
                <w:sz w:val="22"/>
              </w:rPr>
            </w:pPr>
            <w:r>
              <w:rPr>
                <w:rFonts w:hint="eastAsia" w:ascii="仿宋_GB2312" w:eastAsia="仿宋_GB2312" w:cs="仿宋_GB2312"/>
                <w:sz w:val="22"/>
              </w:rPr>
              <w:t>培训路线</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浑江团区委</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所需大学生专业为旅游、规划等相关专业。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整合浑江区现有红色教育基地，丰富载体，合理规划路线，打造浑江区红色教育基地、抗联路。</w:t>
            </w:r>
          </w:p>
        </w:tc>
      </w:tr>
      <w:tr>
        <w:tblPrEx>
          <w:tblLayout w:type="fixed"/>
          <w:tblCellMar>
            <w:top w:w="0" w:type="dxa"/>
            <w:left w:w="108" w:type="dxa"/>
            <w:bottom w:w="0" w:type="dxa"/>
            <w:right w:w="108" w:type="dxa"/>
          </w:tblCellMar>
        </w:tblPrEx>
        <w:trPr>
          <w:trHeight w:val="609"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红色教育基地</w:t>
            </w:r>
          </w:p>
          <w:p>
            <w:pPr>
              <w:spacing w:line="300" w:lineRule="exact"/>
              <w:jc w:val="center"/>
              <w:rPr>
                <w:rFonts w:ascii="仿宋_GB2312" w:eastAsia="仿宋_GB2312" w:cs="仿宋_GB2312"/>
                <w:sz w:val="22"/>
              </w:rPr>
            </w:pPr>
            <w:r>
              <w:rPr>
                <w:rFonts w:hint="eastAsia" w:ascii="仿宋_GB2312" w:eastAsia="仿宋_GB2312" w:cs="仿宋_GB2312"/>
                <w:sz w:val="22"/>
              </w:rPr>
              <w:t>规划设计</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临江市苇沙河镇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所需大学生实践团队具备乡村旅游规划专业知识，能为苇沙河镇旅游建设出谋划策。</w:t>
            </w:r>
          </w:p>
          <w:p>
            <w:pPr>
              <w:spacing w:line="300" w:lineRule="exact"/>
              <w:jc w:val="lef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为苇沙河镇红色教育基地建设做出专业可操作性强的方案。并能撰写1-2篇有质量的推文，为苇沙河镇红色教育基地推广扩大宣传。</w:t>
            </w:r>
          </w:p>
        </w:tc>
      </w:tr>
      <w:tr>
        <w:tblPrEx>
          <w:tblLayout w:type="fixed"/>
          <w:tblCellMar>
            <w:top w:w="0" w:type="dxa"/>
            <w:left w:w="108" w:type="dxa"/>
            <w:bottom w:w="0" w:type="dxa"/>
            <w:right w:w="108" w:type="dxa"/>
          </w:tblCellMar>
        </w:tblPrEx>
        <w:trPr>
          <w:trHeight w:val="555" w:hRule="atLeast"/>
        </w:trPr>
        <w:tc>
          <w:tcPr>
            <w:tcW w:w="862" w:type="dxa"/>
            <w:tcBorders>
              <w:top w:val="single" w:color="auto" w:sz="6" w:space="0"/>
              <w:left w:val="single" w:color="auto" w:sz="6" w:space="0"/>
              <w:bottom w:val="single" w:color="auto" w:sz="4"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w:t>
            </w:r>
          </w:p>
        </w:tc>
        <w:tc>
          <w:tcPr>
            <w:tcW w:w="1980"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关于曹亚范牺牲地及指挥部遗址的红色旅游教育基地的规划与建议</w:t>
            </w:r>
          </w:p>
        </w:tc>
        <w:tc>
          <w:tcPr>
            <w:tcW w:w="1766"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靖宇县龙泉镇</w:t>
            </w:r>
          </w:p>
        </w:tc>
        <w:tc>
          <w:tcPr>
            <w:tcW w:w="9938" w:type="dxa"/>
            <w:tcBorders>
              <w:top w:val="single" w:color="auto" w:sz="6"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所需大学生专业为旅游相关专业，体力较好，较能吃苦，对于旅游资源开发有独到见解，有做论文经验。</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撰写详细的可行性研究报告，能够从财务、经济、自然环境到社会各种环境、法律等各种因素进行具体调查、研究、分析，确定有利和不利的因素、项目是否可行，估计成功率大小、经济效益和社会效果程度，为决策者和主管机关审批的上报文件。</w:t>
            </w:r>
          </w:p>
        </w:tc>
      </w:tr>
      <w:tr>
        <w:tblPrEx>
          <w:tblLayout w:type="fixed"/>
          <w:tblCellMar>
            <w:top w:w="0" w:type="dxa"/>
            <w:left w:w="108" w:type="dxa"/>
            <w:bottom w:w="0" w:type="dxa"/>
            <w:right w:w="108" w:type="dxa"/>
          </w:tblCellMar>
        </w:tblPrEx>
        <w:trPr>
          <w:trHeight w:val="555" w:hRule="atLeast"/>
        </w:trPr>
        <w:tc>
          <w:tcPr>
            <w:tcW w:w="1454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440" w:firstLineChars="200"/>
              <w:rPr>
                <w:rFonts w:eastAsia="方正黑体简体"/>
                <w:b/>
                <w:sz w:val="22"/>
              </w:rPr>
            </w:pPr>
            <w:r>
              <w:rPr>
                <w:rFonts w:hint="eastAsia" w:ascii="黑体" w:eastAsia="黑体" w:cs="黑体"/>
                <w:bCs/>
                <w:sz w:val="22"/>
                <w:szCs w:val="22"/>
              </w:rPr>
              <w:t>三、访贫助困，志愿服务</w:t>
            </w:r>
          </w:p>
        </w:tc>
      </w:tr>
      <w:tr>
        <w:tblPrEx>
          <w:tblLayout w:type="fixed"/>
          <w:tblCellMar>
            <w:top w:w="0" w:type="dxa"/>
            <w:left w:w="108" w:type="dxa"/>
            <w:bottom w:w="0" w:type="dxa"/>
            <w:right w:w="108" w:type="dxa"/>
          </w:tblCellMar>
        </w:tblPrEx>
        <w:trPr>
          <w:trHeight w:val="465" w:hRule="atLeast"/>
        </w:trPr>
        <w:tc>
          <w:tcPr>
            <w:tcW w:w="862"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eastAsia="方正黑体简体"/>
                <w:b/>
                <w:sz w:val="22"/>
              </w:rPr>
            </w:pPr>
            <w:r>
              <w:rPr>
                <w:rFonts w:hint="eastAsia" w:eastAsia="方正黑体简体"/>
                <w:b/>
                <w:sz w:val="22"/>
                <w:szCs w:val="22"/>
              </w:rPr>
              <w:t>序号</w:t>
            </w:r>
          </w:p>
        </w:tc>
        <w:tc>
          <w:tcPr>
            <w:tcW w:w="1980"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eastAsia="方正黑体简体"/>
                <w:b/>
                <w:sz w:val="22"/>
              </w:rPr>
            </w:pPr>
            <w:r>
              <w:rPr>
                <w:rFonts w:hint="eastAsia" w:eastAsia="方正黑体简体"/>
                <w:b/>
                <w:sz w:val="22"/>
                <w:szCs w:val="22"/>
              </w:rPr>
              <w:t>实践参考课题</w:t>
            </w:r>
          </w:p>
        </w:tc>
        <w:tc>
          <w:tcPr>
            <w:tcW w:w="1766"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eastAsia="方正黑体简体"/>
                <w:b/>
                <w:sz w:val="22"/>
              </w:rPr>
            </w:pPr>
            <w:r>
              <w:rPr>
                <w:rFonts w:hint="eastAsia" w:eastAsia="方正黑体简体"/>
                <w:b/>
                <w:sz w:val="22"/>
                <w:szCs w:val="22"/>
              </w:rPr>
              <w:t>实践地点</w:t>
            </w:r>
          </w:p>
        </w:tc>
        <w:tc>
          <w:tcPr>
            <w:tcW w:w="9938"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eastAsia="方正黑体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浑江区红土崖镇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所需大学生专业为市场营销专业，具备较强的市场销售专业知识或网上销售方面的能力，能够听从指挥和安排，具有较强的团队意识、服务意识和责任心。</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 xml:space="preserve">参与实践的大学生要参与到红土崖镇菌类种植基地、中草药种植基地、草莓种植基地等特色农产品销售规划工作中，根据当地实际情况提供可行性建议、做出合理规划方案。 </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7</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江源区砟子镇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所需大学生专业为市场营销、电商、管理学相关专业，需要线上营销和线下销售专业的大学生人才。</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需要一定基础建设，如品牌设计、形象包装、网站搭建、图片拍摄等，另外需要企业产品、农副产品线上线下营销模式相关专业性帮助指导。</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8</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临江市六道沟镇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所需大学生专业为电子商务技术相关专业。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通过本次大学生暑期社会实践，实地考察电商发展存在的瓶颈问题并帮助解决，配合完成农村电商发展进行重新规划，帮助提升农村电商从业人员专业素质。</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9</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临江市花山镇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所需大学生专业为电子商务技术相关专业，有良好的专业素养，肯吃苦耐劳，本地住宿条件艰苦，要求服从安排。</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根据花山镇实际情况，研究地产矿泉水、特色农副产品等生产包装到销售的营销策略及方案，为镇域企业发展提供意见建议。</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10</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临江市桦树镇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所需大学生专业为农业、营销专业、电子商务相关专业，要求知识丰富，有农副产品线上线下销售经验的实践团队。</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桦树镇有寒地草莓，邀请大学生暑期实践团队以种植草莓为主，针对桦树地区较为普遍的玫瑰香、加拿大两个品种就草莓鲜果存储期短，不耐储等短板提供一定的技术理论支持。</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11</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靖宇县濛江乡</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所需大学生专业为农业、营销专业、电子商务相关专业，要求知识丰富，有农副产品线上线下销售经验的实践团队。</w:t>
            </w:r>
          </w:p>
          <w:p>
            <w:pPr>
              <w:spacing w:line="300" w:lineRule="exact"/>
              <w:rPr>
                <w:rFonts w:ascii="仿宋_GB2312" w:eastAsia="仿宋_GB2312" w:cs="仿宋_GB2312"/>
                <w:sz w:val="22"/>
              </w:rPr>
            </w:pPr>
            <w:r>
              <w:rPr>
                <w:rFonts w:hint="eastAsia" w:ascii="仿宋_GB2312" w:eastAsia="仿宋_GB2312" w:cs="仿宋_GB2312"/>
                <w:b/>
                <w:bCs/>
                <w:sz w:val="22"/>
              </w:rPr>
              <w:t>相关要求：</w:t>
            </w:r>
            <w:r>
              <w:rPr>
                <w:rFonts w:hint="eastAsia" w:ascii="仿宋_GB2312" w:eastAsia="仿宋_GB2312" w:cs="仿宋_GB2312"/>
                <w:sz w:val="22"/>
              </w:rPr>
              <w:t>深入农村研究当前农副产品线上营销存在的问题，特别是电商网站建设、日常维护、线下配套服务机制建设、农村实用技术人才培养等方面存在的问题，结合实际探讨解决措施。</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12</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抚松县万良镇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 xml:space="preserve">所需大学生专业为营销专业、电子商务等相关专业，大学生有线上线下产品营销的成功案例经验，最好有相关的数据作为支撑。            </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根据万良镇特色产品的特点为其线上线下营销模式推广提出可行性建议。</w:t>
            </w:r>
          </w:p>
        </w:tc>
      </w:tr>
      <w:tr>
        <w:tblPrEx>
          <w:tblLayout w:type="fixed"/>
          <w:tblCellMar>
            <w:top w:w="0" w:type="dxa"/>
            <w:left w:w="108" w:type="dxa"/>
            <w:bottom w:w="0" w:type="dxa"/>
            <w:right w:w="108" w:type="dxa"/>
          </w:tblCellMar>
        </w:tblPrEx>
        <w:trPr>
          <w:trHeight w:val="1227"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13</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抚松县抽水乡</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 xml:space="preserve">所需大学生专业为营销专业、电子商务等相关专业，农业知识丰富，有农副产品线上线下销售经验的实践团队，帮助抽水乡进行宣传、制定营销方案、寻找销售渠道，设计线上店铺。                    </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实践团队帮助村民研究农产品销售路径，反映经济效益，制定可行的线上线下营销方案，设计宣传方案，装修线上店铺。</w:t>
            </w:r>
          </w:p>
        </w:tc>
      </w:tr>
      <w:tr>
        <w:tblPrEx>
          <w:tblLayout w:type="fixed"/>
          <w:tblCellMar>
            <w:top w:w="0" w:type="dxa"/>
            <w:left w:w="108" w:type="dxa"/>
            <w:bottom w:w="0" w:type="dxa"/>
            <w:right w:w="108" w:type="dxa"/>
          </w:tblCellMar>
        </w:tblPrEx>
        <w:trPr>
          <w:trHeight w:val="979"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14</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抚松县兴隆乡</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所需大学生专业为电子商务专业。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实地考察兴隆乡电商发展存在的瓶颈问题并帮助解决，配合完成农村电商发展进行重新规划，帮助提升农村电商从业人员专业素质。</w:t>
            </w: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15</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电子商务培训指导</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抚松县泉阳镇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b/>
                <w:bCs/>
                <w:sz w:val="22"/>
              </w:rPr>
            </w:pPr>
            <w:r>
              <w:rPr>
                <w:rFonts w:hint="eastAsia" w:ascii="仿宋_GB2312" w:eastAsia="仿宋_GB2312" w:cs="仿宋_GB2312"/>
                <w:b/>
                <w:bCs/>
                <w:sz w:val="22"/>
              </w:rPr>
              <w:t>所需人才：</w:t>
            </w:r>
            <w:r>
              <w:rPr>
                <w:rFonts w:hint="eastAsia" w:ascii="仿宋_GB2312" w:eastAsia="仿宋_GB2312" w:cs="仿宋_GB2312"/>
                <w:sz w:val="22"/>
              </w:rPr>
              <w:t xml:space="preserve">所需大学生专业为电子商务、营销等相关专业，掌握线上线下销售农产品的经验。                </w:t>
            </w:r>
            <w:r>
              <w:rPr>
                <w:rFonts w:hint="eastAsia" w:ascii="仿宋_GB2312" w:eastAsia="仿宋_GB2312" w:cs="仿宋_GB2312"/>
                <w:b/>
                <w:bCs/>
                <w:sz w:val="22"/>
              </w:rPr>
              <w:t xml:space="preserve"> </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实践团队能够多层次多渠道制定农产品、农副产品、特产等销售方案，为各类产品设计制作广告及包装，为线上营销提供方案及意见，指导线上管理员经营店铺。</w:t>
            </w:r>
          </w:p>
        </w:tc>
      </w:tr>
      <w:tr>
        <w:tblPrEx>
          <w:tblLayout w:type="fixed"/>
          <w:tblCellMar>
            <w:top w:w="0" w:type="dxa"/>
            <w:left w:w="108" w:type="dxa"/>
            <w:bottom w:w="0" w:type="dxa"/>
            <w:right w:w="108" w:type="dxa"/>
          </w:tblCellMar>
        </w:tblPrEx>
        <w:trPr>
          <w:trHeight w:val="35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16</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综合医疗服务</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浑江区河口街道</w:t>
            </w:r>
          </w:p>
          <w:p>
            <w:pPr>
              <w:spacing w:line="300" w:lineRule="exact"/>
              <w:jc w:val="center"/>
              <w:rPr>
                <w:rFonts w:ascii="仿宋_GB2312" w:eastAsia="仿宋_GB2312" w:cs="仿宋_GB2312"/>
                <w:sz w:val="22"/>
              </w:rPr>
            </w:pPr>
            <w:r>
              <w:rPr>
                <w:rFonts w:hint="eastAsia" w:ascii="仿宋_GB2312" w:eastAsia="仿宋_GB2312" w:cs="仿宋_GB2312"/>
                <w:sz w:val="22"/>
              </w:rPr>
              <w:t>卫生服务中心</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所需大学生专业为医学相关专业，掌握一定的专业知识，能够熟练运用专业知识。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实践团队为辖区居民开展医疗咨询，为辖区居民提供量血糖，测血压等健康体检义诊服务以及疑难病会诊等。</w:t>
            </w:r>
          </w:p>
        </w:tc>
      </w:tr>
      <w:tr>
        <w:tblPrEx>
          <w:tblLayout w:type="fixed"/>
          <w:tblCellMar>
            <w:top w:w="0" w:type="dxa"/>
            <w:left w:w="108" w:type="dxa"/>
            <w:bottom w:w="0" w:type="dxa"/>
            <w:right w:w="108" w:type="dxa"/>
          </w:tblCellMar>
        </w:tblPrEx>
        <w:trPr>
          <w:trHeight w:val="485" w:hRule="atLeast"/>
        </w:trPr>
        <w:tc>
          <w:tcPr>
            <w:tcW w:w="14546" w:type="dxa"/>
            <w:gridSpan w:val="4"/>
            <w:tcBorders>
              <w:top w:val="single" w:color="auto" w:sz="4" w:space="0"/>
              <w:left w:val="single" w:color="auto" w:sz="4" w:space="0"/>
              <w:bottom w:val="nil"/>
              <w:right w:val="single" w:color="auto" w:sz="4" w:space="0"/>
            </w:tcBorders>
            <w:vAlign w:val="center"/>
          </w:tcPr>
          <w:p>
            <w:pPr>
              <w:spacing w:line="600" w:lineRule="exact"/>
              <w:ind w:firstLine="440" w:firstLineChars="200"/>
              <w:rPr>
                <w:rFonts w:eastAsia="方正黑体简体"/>
                <w:b/>
                <w:sz w:val="22"/>
              </w:rPr>
            </w:pPr>
            <w:r>
              <w:rPr>
                <w:rFonts w:hint="eastAsia" w:ascii="黑体" w:eastAsia="黑体" w:cs="黑体"/>
                <w:bCs/>
                <w:sz w:val="22"/>
                <w:szCs w:val="22"/>
              </w:rPr>
              <w:t>四、吸才引智，助力发展</w:t>
            </w:r>
          </w:p>
        </w:tc>
      </w:tr>
      <w:tr>
        <w:tblPrEx>
          <w:tblLayout w:type="fixed"/>
          <w:tblCellMar>
            <w:top w:w="0" w:type="dxa"/>
            <w:left w:w="108" w:type="dxa"/>
            <w:bottom w:w="0" w:type="dxa"/>
            <w:right w:w="108" w:type="dxa"/>
          </w:tblCellMar>
        </w:tblPrEx>
        <w:trPr>
          <w:trHeight w:val="503"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简体" w:eastAsia="方正黑体简体"/>
                <w:b/>
                <w:sz w:val="22"/>
              </w:rPr>
            </w:pPr>
            <w:r>
              <w:rPr>
                <w:rFonts w:hint="eastAsia" w:ascii="方正黑体简体" w:eastAsia="方正黑体简体"/>
                <w:b/>
                <w:sz w:val="22"/>
                <w:szCs w:val="22"/>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简体" w:eastAsia="方正黑体简体"/>
                <w:b/>
                <w:sz w:val="22"/>
              </w:rPr>
            </w:pPr>
            <w:r>
              <w:rPr>
                <w:rFonts w:hint="eastAsia" w:ascii="方正黑体简体" w:eastAsia="方正黑体简体"/>
                <w:b/>
                <w:sz w:val="22"/>
                <w:szCs w:val="22"/>
              </w:rPr>
              <w:t>实践参考课题</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简体" w:eastAsia="方正黑体简体"/>
                <w:b/>
                <w:sz w:val="22"/>
              </w:rPr>
            </w:pPr>
            <w:r>
              <w:rPr>
                <w:rFonts w:hint="eastAsia" w:ascii="方正黑体简体" w:eastAsia="方正黑体简体"/>
                <w:b/>
                <w:sz w:val="22"/>
                <w:szCs w:val="22"/>
              </w:rPr>
              <w:t>实践地点</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简体" w:eastAsia="方正黑体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926" w:hRule="atLeast"/>
        </w:trPr>
        <w:tc>
          <w:tcPr>
            <w:tcW w:w="862" w:type="dxa"/>
            <w:tcBorders>
              <w:top w:val="single" w:color="auto" w:sz="6" w:space="0"/>
              <w:left w:val="single" w:color="auto" w:sz="6" w:space="0"/>
              <w:bottom w:val="single" w:color="auto" w:sz="4"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17</w:t>
            </w:r>
          </w:p>
        </w:tc>
        <w:tc>
          <w:tcPr>
            <w:tcW w:w="1980"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传授先进地区教育教学理念</w:t>
            </w:r>
          </w:p>
        </w:tc>
        <w:tc>
          <w:tcPr>
            <w:tcW w:w="1766"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浑江区教育局</w:t>
            </w:r>
          </w:p>
        </w:tc>
        <w:tc>
          <w:tcPr>
            <w:tcW w:w="9938" w:type="dxa"/>
            <w:tcBorders>
              <w:top w:val="single" w:color="auto" w:sz="6"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掌握一定的文化教育基础。</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与浑江区各学校教育模式互通有无，帮助传授发达地区先进教学理念，提高浑江区教学水平。</w:t>
            </w:r>
          </w:p>
        </w:tc>
      </w:tr>
      <w:tr>
        <w:tblPrEx>
          <w:tblLayout w:type="fixed"/>
          <w:tblCellMar>
            <w:top w:w="0" w:type="dxa"/>
            <w:left w:w="108" w:type="dxa"/>
            <w:bottom w:w="0" w:type="dxa"/>
            <w:right w:w="108" w:type="dxa"/>
          </w:tblCellMar>
        </w:tblPrEx>
        <w:trPr>
          <w:trHeight w:val="884"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18</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分析研究沙棘油的医药作用</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浑江区板石街道</w:t>
            </w:r>
          </w:p>
        </w:tc>
        <w:tc>
          <w:tcPr>
            <w:tcW w:w="99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所需大学生专业为医学相关专业，掌握一定的专业知识，对沙棘、人参有所了解。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需要参与实践的大学生能参与到辖区义诊工作中，根据本地的实际情况提供可行性建议。</w:t>
            </w:r>
          </w:p>
        </w:tc>
      </w:tr>
      <w:tr>
        <w:tblPrEx>
          <w:tblLayout w:type="fixed"/>
          <w:tblCellMar>
            <w:top w:w="0" w:type="dxa"/>
            <w:left w:w="108" w:type="dxa"/>
            <w:bottom w:w="0" w:type="dxa"/>
            <w:right w:w="108" w:type="dxa"/>
          </w:tblCellMar>
        </w:tblPrEx>
        <w:trPr>
          <w:trHeight w:val="947" w:hRule="atLeast"/>
        </w:trPr>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19</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“互联网+基层党建”的研究</w:t>
            </w:r>
          </w:p>
        </w:tc>
        <w:tc>
          <w:tcPr>
            <w:tcW w:w="1766"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浑江区新建街道</w:t>
            </w:r>
          </w:p>
        </w:tc>
        <w:tc>
          <w:tcPr>
            <w:tcW w:w="9938"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所需大学生专业为互联网相关专业。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需要大学生指导开展“互联网+党建”工作，并撰写如何运用“互联网+党建”，将工作落到实处的调研报告。</w:t>
            </w:r>
          </w:p>
        </w:tc>
      </w:tr>
      <w:tr>
        <w:tblPrEx>
          <w:tblLayout w:type="fixed"/>
          <w:tblCellMar>
            <w:top w:w="0" w:type="dxa"/>
            <w:left w:w="108" w:type="dxa"/>
            <w:bottom w:w="0" w:type="dxa"/>
            <w:right w:w="108" w:type="dxa"/>
          </w:tblCellMar>
        </w:tblPrEx>
        <w:trPr>
          <w:trHeight w:val="1119" w:hRule="atLeast"/>
        </w:trPr>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20</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“互联网+基层党建”的研究</w:t>
            </w:r>
          </w:p>
        </w:tc>
        <w:tc>
          <w:tcPr>
            <w:tcW w:w="1766"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临江市建国街道</w:t>
            </w:r>
          </w:p>
        </w:tc>
        <w:tc>
          <w:tcPr>
            <w:tcW w:w="9938"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所需大学生专业为新闻学、传播学、心理学等相关专业，了解、掌握微信公众号运营相关基础知识，或对新媒体运营有较强兴趣、相关经验等。</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根据建国街道实际情况，针对微信公众号关注量、传播度较低的情况，提供可行性建议，做出合理规划方案，完成调研报告。</w:t>
            </w:r>
          </w:p>
        </w:tc>
      </w:tr>
      <w:tr>
        <w:tblPrEx>
          <w:tblLayout w:type="fixed"/>
          <w:tblCellMar>
            <w:top w:w="0" w:type="dxa"/>
            <w:left w:w="108" w:type="dxa"/>
            <w:bottom w:w="0" w:type="dxa"/>
            <w:right w:w="108" w:type="dxa"/>
          </w:tblCellMar>
        </w:tblPrEx>
        <w:trPr>
          <w:trHeight w:val="973"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媒体融合发展模式</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浑江区广播电视</w:t>
            </w:r>
          </w:p>
          <w:p>
            <w:pPr>
              <w:spacing w:line="300" w:lineRule="exact"/>
              <w:jc w:val="center"/>
              <w:rPr>
                <w:rFonts w:ascii="仿宋_GB2312" w:eastAsia="仿宋_GB2312" w:cs="仿宋_GB2312"/>
                <w:sz w:val="22"/>
              </w:rPr>
            </w:pPr>
            <w:r>
              <w:rPr>
                <w:rFonts w:hint="eastAsia" w:ascii="仿宋_GB2312" w:eastAsia="仿宋_GB2312" w:cs="仿宋_GB2312"/>
                <w:sz w:val="22"/>
              </w:rPr>
              <w:t>服务中心</w:t>
            </w:r>
          </w:p>
        </w:tc>
        <w:tc>
          <w:tcPr>
            <w:tcW w:w="99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所需大学生专业为新闻与传播学视觉传达、平面设计等相关专业。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全面整合区内传统媒体与新媒体的新闻资源，开发“今日浑江”App平台，研究设计平台版块，与“吉林融媒”App集群联通。</w:t>
            </w:r>
          </w:p>
        </w:tc>
      </w:tr>
      <w:tr>
        <w:tblPrEx>
          <w:tblLayout w:type="fixed"/>
          <w:tblCellMar>
            <w:top w:w="0" w:type="dxa"/>
            <w:left w:w="108" w:type="dxa"/>
            <w:bottom w:w="0" w:type="dxa"/>
            <w:right w:w="108" w:type="dxa"/>
          </w:tblCellMar>
        </w:tblPrEx>
        <w:trPr>
          <w:trHeight w:val="1247" w:hRule="atLeast"/>
        </w:trPr>
        <w:tc>
          <w:tcPr>
            <w:tcW w:w="862" w:type="dxa"/>
            <w:tcBorders>
              <w:top w:val="single" w:color="auto" w:sz="4" w:space="0"/>
              <w:left w:val="single" w:color="auto" w:sz="6" w:space="0"/>
              <w:bottom w:val="single" w:color="000000" w:sz="2" w:space="0"/>
              <w:right w:val="single" w:color="auto" w:sz="4"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域内重点建设项目的规划包装</w:t>
            </w:r>
          </w:p>
        </w:tc>
        <w:tc>
          <w:tcPr>
            <w:tcW w:w="1766" w:type="dxa"/>
            <w:tcBorders>
              <w:top w:val="single" w:color="auto" w:sz="4" w:space="0"/>
              <w:left w:val="single" w:color="auto" w:sz="4"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江源区江源街道</w:t>
            </w:r>
          </w:p>
        </w:tc>
        <w:tc>
          <w:tcPr>
            <w:tcW w:w="9938" w:type="dxa"/>
            <w:tcBorders>
              <w:top w:val="single" w:color="auto" w:sz="4"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所需大学生专业为包装工程专业、</w:t>
            </w:r>
            <w:r>
              <w:fldChar w:fldCharType="begin"/>
            </w:r>
            <w:r>
              <w:instrText xml:space="preserve"> HYPERLINK "http://www.baidu.com/link?url=nA12FzSD-1Z6Aru_9iL0iUzp-gHWLuJdm4DNpFaQTvsD--CnSxdq3o18q8iyPN0qUJiogwmRYNqGHDNu5o2RtqTGOskXWH7WAigiZvLUWH2qhit-6aY4YeCWavC4SG6o4NIAdKbWJ_6N0YTnVdZI4K" </w:instrText>
            </w:r>
            <w:r>
              <w:fldChar w:fldCharType="separate"/>
            </w:r>
            <w:r>
              <w:rPr>
                <w:rFonts w:hint="eastAsia" w:ascii="仿宋_GB2312" w:eastAsia="仿宋_GB2312" w:cs="仿宋_GB2312"/>
                <w:sz w:val="22"/>
              </w:rPr>
              <w:t>城乡规划专业</w:t>
            </w:r>
            <w:r>
              <w:rPr>
                <w:rFonts w:hint="eastAsia" w:ascii="仿宋_GB2312" w:eastAsia="仿宋_GB2312" w:cs="仿宋_GB2312"/>
                <w:sz w:val="22"/>
              </w:rPr>
              <w:fldChar w:fldCharType="end"/>
            </w:r>
            <w:r>
              <w:rPr>
                <w:rFonts w:hint="eastAsia" w:ascii="仿宋_GB2312" w:eastAsia="仿宋_GB2312" w:cs="仿宋_GB2312"/>
                <w:sz w:val="22"/>
              </w:rPr>
              <w:t>、旅游产品设计与包装相关专业，需要团队帮助谋划产品及项目规划包装。</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因街道域内旅游资源丰富，但缺乏相对专业的规划，所以需要旅游及项目包装相关专业的团队，对</w:t>
            </w:r>
            <w:r>
              <w:rPr>
                <w:rFonts w:hint="eastAsia" w:ascii="仿宋_GB2312" w:eastAsia="仿宋_GB2312" w:cs="仿宋_GB2312"/>
                <w:sz w:val="22"/>
                <w:szCs w:val="22"/>
              </w:rPr>
              <w:t>域内重点建设项目规划包装</w:t>
            </w:r>
            <w:r>
              <w:rPr>
                <w:rFonts w:hint="eastAsia" w:ascii="仿宋_GB2312" w:eastAsia="仿宋_GB2312" w:cs="仿宋_GB2312"/>
                <w:sz w:val="22"/>
              </w:rPr>
              <w:t>，进行调研规划。</w:t>
            </w:r>
          </w:p>
        </w:tc>
      </w:tr>
      <w:tr>
        <w:tblPrEx>
          <w:tblLayout w:type="fixed"/>
          <w:tblCellMar>
            <w:top w:w="0" w:type="dxa"/>
            <w:left w:w="108" w:type="dxa"/>
            <w:bottom w:w="0" w:type="dxa"/>
            <w:right w:w="108" w:type="dxa"/>
          </w:tblCellMar>
        </w:tblPrEx>
        <w:trPr>
          <w:trHeight w:val="1023"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23</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行政村的规划设计</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江源区湾沟镇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：需要资源环境与城乡规划管理专业大学生团队，具有较强的专业知识。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 xml:space="preserve">：需要大学生团队深入到农村对其发展的动态变化进行研究，分析耕地变化情况，客观反映土地利用变化规律，坚持科学规划、因地制宜、为实现本地土地资源的科学管理提供依据。 </w:t>
            </w:r>
          </w:p>
        </w:tc>
      </w:tr>
      <w:tr>
        <w:tblPrEx>
          <w:tblLayout w:type="fixed"/>
          <w:tblCellMar>
            <w:top w:w="0" w:type="dxa"/>
            <w:left w:w="108" w:type="dxa"/>
            <w:bottom w:w="0" w:type="dxa"/>
            <w:right w:w="108" w:type="dxa"/>
          </w:tblCellMar>
        </w:tblPrEx>
        <w:trPr>
          <w:trHeight w:val="972"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24</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行政村的规划设计</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长白县宝泉山镇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所需大学生专业为城市规划相关专业，掌握一定的规划专业知识。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针对宝泉山镇的房屋、街道及背街小巷进行总体规划，设计详细的规划草图；要求社会实践大学生帮忙改造脏乱差的现有区域，联合村干部、村民对脏乱片区进行清理。</w:t>
            </w:r>
          </w:p>
        </w:tc>
      </w:tr>
      <w:tr>
        <w:tblPrEx>
          <w:tblLayout w:type="fixed"/>
          <w:tblCellMar>
            <w:top w:w="0" w:type="dxa"/>
            <w:left w:w="108" w:type="dxa"/>
            <w:bottom w:w="0" w:type="dxa"/>
            <w:right w:w="108" w:type="dxa"/>
          </w:tblCellMar>
        </w:tblPrEx>
        <w:trPr>
          <w:trHeight w:val="88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25</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关于创新基层政务服务工作深化放管服改革的意见建议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临江市政务服务和数字化建设管理局</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所需大学生专业为计算机软件开发相关专业，有较强的责任、服务意识，熟悉大数据应用、软件开发等，有创新思维理念的人才。</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要求走进基层政务服务工作一线，研究推进“数字化”建设与政务服务的融合发展,探索实现各政务系统数据共建共享,真正构建“数字化”、高效率、与时俱进的政务服务环境。</w:t>
            </w:r>
          </w:p>
        </w:tc>
      </w:tr>
      <w:tr>
        <w:tblPrEx>
          <w:tblLayout w:type="fixed"/>
          <w:tblCellMar>
            <w:top w:w="0" w:type="dxa"/>
            <w:left w:w="108" w:type="dxa"/>
            <w:bottom w:w="0" w:type="dxa"/>
            <w:right w:w="108" w:type="dxa"/>
          </w:tblCellMar>
        </w:tblPrEx>
        <w:trPr>
          <w:trHeight w:val="64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26</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临江市蚂蚁河乡</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所需大学生专业为产品设计相关专业，具备产品设计才能的实践团队。</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 xml:space="preserve">实践团队能够为农产品设计制作包装及产品标识。 </w:t>
            </w:r>
          </w:p>
        </w:tc>
      </w:tr>
      <w:tr>
        <w:tblPrEx>
          <w:tblLayout w:type="fixed"/>
          <w:tblCellMar>
            <w:top w:w="0" w:type="dxa"/>
            <w:left w:w="108" w:type="dxa"/>
            <w:bottom w:w="0" w:type="dxa"/>
            <w:right w:w="108" w:type="dxa"/>
          </w:tblCellMar>
        </w:tblPrEx>
        <w:trPr>
          <w:trHeight w:val="92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27</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临江市粮食</w:t>
            </w:r>
          </w:p>
          <w:p>
            <w:pPr>
              <w:spacing w:line="300" w:lineRule="exact"/>
              <w:jc w:val="center"/>
              <w:rPr>
                <w:rFonts w:ascii="仿宋_GB2312" w:eastAsia="仿宋_GB2312" w:cs="仿宋_GB2312"/>
                <w:sz w:val="22"/>
              </w:rPr>
            </w:pPr>
            <w:r>
              <w:rPr>
                <w:rFonts w:hint="eastAsia" w:ascii="仿宋_GB2312" w:eastAsia="仿宋_GB2312" w:cs="仿宋_GB2312"/>
                <w:sz w:val="22"/>
              </w:rPr>
              <w:t>商务局</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所需大学生专业为市场营销专业，具备较强的市场销售专业知识或网上销售方面的能力，能够听从指挥和安排，具有较强的团队意识、服务意识和责任心。</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参与到临江市蔬菜种植基地、特色农产品销售规划工作中，根据当地实际情况提供可行性建议、做出合理规划方案。</w:t>
            </w:r>
          </w:p>
        </w:tc>
      </w:tr>
      <w:tr>
        <w:tblPrEx>
          <w:tblLayout w:type="fixed"/>
          <w:tblCellMar>
            <w:top w:w="0" w:type="dxa"/>
            <w:left w:w="108" w:type="dxa"/>
            <w:bottom w:w="0" w:type="dxa"/>
            <w:right w:w="108" w:type="dxa"/>
          </w:tblCellMar>
        </w:tblPrEx>
        <w:trPr>
          <w:trHeight w:val="92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28</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靖宇县龙泉镇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所需大学生专业为产品设计相关专业，实践团队能够帮助龙泉镇企业发展相关的周边产品，如设计产品的包装、商标及宣传等。</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设计让人耳目一新的商标、产品包装及广告语（或文案）。</w:t>
            </w:r>
          </w:p>
        </w:tc>
      </w:tr>
      <w:tr>
        <w:tblPrEx>
          <w:tblLayout w:type="fixed"/>
          <w:tblCellMar>
            <w:top w:w="0" w:type="dxa"/>
            <w:left w:w="108" w:type="dxa"/>
            <w:bottom w:w="0" w:type="dxa"/>
            <w:right w:w="108" w:type="dxa"/>
          </w:tblCellMar>
        </w:tblPrEx>
        <w:trPr>
          <w:trHeight w:val="323"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29</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抚松县漫江镇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所需大学生专业为产品设计相关专业，实践团队能够帮助漫江镇的企业发展相关的周边产品，如设计产品的包装、帮助计划出适合的销售方式。</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实践团队能够实地调研当地旅游发展情况，围绕相关产品特点设计合理的销售方案。</w:t>
            </w:r>
          </w:p>
        </w:tc>
      </w:tr>
      <w:tr>
        <w:tblPrEx>
          <w:tblLayout w:type="fixed"/>
          <w:tblCellMar>
            <w:top w:w="0" w:type="dxa"/>
            <w:left w:w="108" w:type="dxa"/>
            <w:bottom w:w="0" w:type="dxa"/>
            <w:right w:w="108" w:type="dxa"/>
          </w:tblCellMar>
        </w:tblPrEx>
        <w:trPr>
          <w:trHeight w:val="98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30</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抚松县抚松镇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所需大学生专业为市场营销专业，具备较强的市场销售专业知识或网上销售方面的能力。</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需要参与实践的大学生能参与到抚生村蔬菜种植基地、特色农产品销售规划工作中，根据当地实际情况提供可行性建议、做出合理规划方案。</w:t>
            </w:r>
          </w:p>
        </w:tc>
      </w:tr>
      <w:tr>
        <w:tblPrEx>
          <w:tblLayout w:type="fixed"/>
          <w:tblCellMar>
            <w:top w:w="0" w:type="dxa"/>
            <w:left w:w="108" w:type="dxa"/>
            <w:bottom w:w="0" w:type="dxa"/>
            <w:right w:w="108" w:type="dxa"/>
          </w:tblCellMar>
        </w:tblPrEx>
        <w:trPr>
          <w:trHeight w:val="995"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31</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特色产品包装设计与宣传销售</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了解所出产品的原料，生产流程，功能，价格，销售群体和销售范围；了解原料地气候，规模，品质，功效等等，与众不同的设计，让其在同类产品中脱颖而出。</w:t>
            </w:r>
          </w:p>
        </w:tc>
      </w:tr>
      <w:tr>
        <w:tblPrEx>
          <w:tblLayout w:type="fixed"/>
          <w:tblCellMar>
            <w:top w:w="0" w:type="dxa"/>
            <w:left w:w="108" w:type="dxa"/>
            <w:bottom w:w="0" w:type="dxa"/>
            <w:right w:w="108" w:type="dxa"/>
          </w:tblCellMar>
        </w:tblPrEx>
        <w:trPr>
          <w:trHeight w:val="9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32</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编撰地方志</w:t>
            </w:r>
          </w:p>
        </w:tc>
        <w:tc>
          <w:tcPr>
            <w:tcW w:w="1766"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长白县马鹿沟镇</w:t>
            </w:r>
          </w:p>
        </w:tc>
        <w:tc>
          <w:tcPr>
            <w:tcW w:w="993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所需大学生专业为历史研究相关专业，有一定的写作知识和文字表达能力。</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作为边境地区会涉及到保密及敏感话题，实践团队要深入各部门、各行政村，包括领导机构、工作班子、志书总体设计规划、工作要求、责任等，编纂可行性报告。</w:t>
            </w:r>
          </w:p>
        </w:tc>
      </w:tr>
      <w:tr>
        <w:tblPrEx>
          <w:tblLayout w:type="fixed"/>
          <w:tblCellMar>
            <w:top w:w="0" w:type="dxa"/>
            <w:left w:w="108" w:type="dxa"/>
            <w:bottom w:w="0" w:type="dxa"/>
            <w:right w:w="108" w:type="dxa"/>
          </w:tblCellMar>
        </w:tblPrEx>
        <w:trPr>
          <w:trHeight w:val="521" w:hRule="atLeast"/>
        </w:trPr>
        <w:tc>
          <w:tcPr>
            <w:tcW w:w="14546" w:type="dxa"/>
            <w:gridSpan w:val="4"/>
            <w:tcBorders>
              <w:top w:val="single" w:color="000000" w:sz="2" w:space="0"/>
              <w:left w:val="single" w:color="auto" w:sz="6" w:space="0"/>
              <w:bottom w:val="single" w:color="000000" w:sz="2" w:space="0"/>
              <w:right w:val="single" w:color="auto" w:sz="6" w:space="0"/>
            </w:tcBorders>
            <w:vAlign w:val="center"/>
          </w:tcPr>
          <w:p>
            <w:pPr>
              <w:spacing w:line="300" w:lineRule="exact"/>
              <w:ind w:firstLine="440" w:firstLineChars="200"/>
              <w:jc w:val="left"/>
              <w:rPr>
                <w:rFonts w:eastAsia="方正仿宋简体"/>
                <w:b/>
                <w:sz w:val="22"/>
              </w:rPr>
            </w:pPr>
            <w:r>
              <w:rPr>
                <w:rFonts w:hint="eastAsia" w:ascii="黑体" w:eastAsia="黑体" w:cs="黑体"/>
                <w:bCs/>
                <w:sz w:val="22"/>
              </w:rPr>
              <w:t>五、生态白山，绿色转型</w:t>
            </w:r>
          </w:p>
        </w:tc>
      </w:tr>
      <w:tr>
        <w:tblPrEx>
          <w:tblLayout w:type="fixed"/>
          <w:tblCellMar>
            <w:top w:w="0" w:type="dxa"/>
            <w:left w:w="108" w:type="dxa"/>
            <w:bottom w:w="0" w:type="dxa"/>
            <w:right w:w="108" w:type="dxa"/>
          </w:tblCellMar>
        </w:tblPrEx>
        <w:trPr>
          <w:trHeight w:val="59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序号</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实践参考课题</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实践地点</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956"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33</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脱贫攻坚促乡村</w:t>
            </w:r>
          </w:p>
          <w:p>
            <w:pPr>
              <w:spacing w:line="300" w:lineRule="exact"/>
              <w:jc w:val="center"/>
              <w:rPr>
                <w:rFonts w:ascii="仿宋_GB2312" w:eastAsia="仿宋_GB2312" w:cs="仿宋_GB2312"/>
                <w:sz w:val="22"/>
              </w:rPr>
            </w:pPr>
            <w:r>
              <w:rPr>
                <w:rFonts w:hint="eastAsia" w:ascii="仿宋_GB2312" w:eastAsia="仿宋_GB2312" w:cs="仿宋_GB2312"/>
                <w:sz w:val="22"/>
              </w:rPr>
              <w:t>产业发展</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浑江区河口街道</w:t>
            </w:r>
          </w:p>
          <w:p>
            <w:pPr>
              <w:spacing w:line="300" w:lineRule="exact"/>
              <w:jc w:val="center"/>
              <w:rPr>
                <w:rFonts w:ascii="仿宋_GB2312" w:eastAsia="仿宋_GB2312" w:cs="仿宋_GB2312"/>
                <w:sz w:val="22"/>
              </w:rPr>
            </w:pPr>
            <w:r>
              <w:rPr>
                <w:rFonts w:hint="eastAsia" w:ascii="仿宋_GB2312" w:eastAsia="仿宋_GB2312" w:cs="仿宋_GB2312"/>
                <w:sz w:val="22"/>
              </w:rPr>
              <w:t>上甸子村</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所需大学生专业为农业相关专业，能为村资源环境及农业规划出谋划策。</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要求实践大学生体力耐力较好，可上山考察，为村建设做出专业可操作性强的方案。能撰写1-2篇有质量的推文，为村农业推广扩大宣传。</w:t>
            </w:r>
          </w:p>
        </w:tc>
      </w:tr>
      <w:tr>
        <w:tblPrEx>
          <w:tblLayout w:type="fixed"/>
          <w:tblCellMar>
            <w:top w:w="0" w:type="dxa"/>
            <w:left w:w="108" w:type="dxa"/>
            <w:bottom w:w="0" w:type="dxa"/>
            <w:right w:w="108" w:type="dxa"/>
          </w:tblCellMar>
        </w:tblPrEx>
        <w:trPr>
          <w:trHeight w:val="1169"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34</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脱贫攻坚促乡村</w:t>
            </w:r>
          </w:p>
          <w:p>
            <w:pPr>
              <w:spacing w:line="300" w:lineRule="exact"/>
              <w:ind w:firstLine="433" w:firstLineChars="197"/>
              <w:rPr>
                <w:rFonts w:ascii="仿宋_GB2312" w:eastAsia="仿宋_GB2312" w:cs="仿宋_GB2312"/>
                <w:sz w:val="22"/>
              </w:rPr>
            </w:pPr>
            <w:r>
              <w:rPr>
                <w:rFonts w:hint="eastAsia" w:ascii="仿宋_GB2312" w:eastAsia="仿宋_GB2312" w:cs="仿宋_GB2312"/>
                <w:sz w:val="22"/>
              </w:rPr>
              <w:t>产业发展</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江源区城墙街道</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所需大学生专业为农业农学相关专业，具有一定的组织能力，具有开拓性思维，能帮助贫困户发掘多种经济增收渠道。</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如何从“输血式”扶贫转变为“造血式”扶贫成为当前问题，需要大学生实践团队深入基层了解贫困户家庭基本情况，出谋划策，为贫困户规划适合发展的产业项目。</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35</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脱贫攻坚促乡村</w:t>
            </w:r>
          </w:p>
          <w:p>
            <w:pPr>
              <w:spacing w:line="300" w:lineRule="exact"/>
              <w:ind w:firstLine="433" w:firstLineChars="197"/>
              <w:rPr>
                <w:rFonts w:ascii="仿宋_GB2312" w:eastAsia="仿宋_GB2312" w:cs="仿宋_GB2312"/>
                <w:sz w:val="22"/>
              </w:rPr>
            </w:pPr>
            <w:r>
              <w:rPr>
                <w:rFonts w:hint="eastAsia" w:ascii="仿宋_GB2312" w:eastAsia="仿宋_GB2312" w:cs="仿宋_GB2312"/>
                <w:sz w:val="22"/>
              </w:rPr>
              <w:t>产业发展</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江源区石人镇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所需大学生专业为产业规划或旅游业相关专业，能参与到特色乡村旅游发展规划工作中。</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了解农村社会情况、经济情况、脱贫攻坚情况，对产业规划、农家乐等旅游规划提出切实有效的实施方案。</w:t>
            </w:r>
          </w:p>
        </w:tc>
      </w:tr>
      <w:tr>
        <w:tblPrEx>
          <w:tblLayout w:type="fixed"/>
          <w:tblCellMar>
            <w:top w:w="0" w:type="dxa"/>
            <w:left w:w="108" w:type="dxa"/>
            <w:bottom w:w="0" w:type="dxa"/>
            <w:right w:w="108" w:type="dxa"/>
          </w:tblCellMar>
        </w:tblPrEx>
        <w:trPr>
          <w:trHeight w:val="954"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36</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农村环境整治</w:t>
            </w:r>
          </w:p>
          <w:p>
            <w:pPr>
              <w:spacing w:line="300" w:lineRule="exact"/>
              <w:jc w:val="center"/>
              <w:rPr>
                <w:rFonts w:ascii="仿宋_GB2312" w:eastAsia="仿宋_GB2312" w:cs="仿宋_GB2312"/>
                <w:sz w:val="22"/>
              </w:rPr>
            </w:pPr>
            <w:r>
              <w:rPr>
                <w:rFonts w:hint="eastAsia" w:ascii="仿宋_GB2312" w:eastAsia="仿宋_GB2312" w:cs="仿宋_GB2312"/>
                <w:sz w:val="22"/>
              </w:rPr>
              <w:t>方法与对策</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临江市四道沟镇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所需大学生专业为环保相关专业，掌握一定的专业知识，对于环境整治能提出可行性建议。</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根据本地的实际情况提供可行性建议、做出合理性规划，协助镇政府制定出合理有效的环境整治方案。</w:t>
            </w:r>
          </w:p>
        </w:tc>
      </w:tr>
      <w:tr>
        <w:tblPrEx>
          <w:tblLayout w:type="fixed"/>
          <w:tblCellMar>
            <w:top w:w="0" w:type="dxa"/>
            <w:left w:w="108" w:type="dxa"/>
            <w:bottom w:w="0" w:type="dxa"/>
            <w:right w:w="108" w:type="dxa"/>
          </w:tblCellMar>
        </w:tblPrEx>
        <w:trPr>
          <w:trHeight w:val="1228"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37</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农村生态可持续</w:t>
            </w:r>
          </w:p>
          <w:p>
            <w:pPr>
              <w:spacing w:line="300" w:lineRule="exact"/>
              <w:jc w:val="center"/>
              <w:rPr>
                <w:rFonts w:ascii="仿宋_GB2312" w:eastAsia="仿宋_GB2312" w:cs="仿宋_GB2312"/>
                <w:sz w:val="22"/>
              </w:rPr>
            </w:pPr>
            <w:r>
              <w:rPr>
                <w:rFonts w:hint="eastAsia" w:ascii="仿宋_GB2312" w:eastAsia="仿宋_GB2312" w:cs="仿宋_GB2312"/>
                <w:sz w:val="22"/>
              </w:rPr>
              <w:t>发展的调查与研究</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浑江区河口街道</w:t>
            </w:r>
          </w:p>
          <w:p>
            <w:pPr>
              <w:spacing w:line="300" w:lineRule="exact"/>
              <w:jc w:val="center"/>
              <w:rPr>
                <w:rFonts w:ascii="仿宋_GB2312" w:eastAsia="仿宋_GB2312" w:cs="仿宋_GB2312"/>
                <w:sz w:val="22"/>
              </w:rPr>
            </w:pPr>
            <w:r>
              <w:rPr>
                <w:rFonts w:hint="eastAsia" w:ascii="仿宋_GB2312" w:eastAsia="仿宋_GB2312" w:cs="仿宋_GB2312"/>
                <w:sz w:val="22"/>
              </w:rPr>
              <w:t>里岔沟村</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所需大学生专业为城乡规划等相关专业，实践团队需实地调研村资源环境及城乡规划，为村未来发展做好规划，打造特色村。</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了解村内自然资源分布和人文历史，整合形成规划图纸，与街道领导进行座谈，会上以PPT展示调研成果，详细讲述规划想法，讲解各功能区划分依据，共同讨论可实施性。</w:t>
            </w:r>
          </w:p>
        </w:tc>
      </w:tr>
      <w:tr>
        <w:tblPrEx>
          <w:tblLayout w:type="fixed"/>
          <w:tblCellMar>
            <w:top w:w="0" w:type="dxa"/>
            <w:left w:w="108" w:type="dxa"/>
            <w:bottom w:w="0" w:type="dxa"/>
            <w:right w:w="108" w:type="dxa"/>
          </w:tblCellMar>
        </w:tblPrEx>
        <w:trPr>
          <w:trHeight w:val="31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38</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村集体经济发展</w:t>
            </w:r>
          </w:p>
          <w:p>
            <w:pPr>
              <w:spacing w:line="300" w:lineRule="exact"/>
              <w:jc w:val="center"/>
              <w:rPr>
                <w:rFonts w:ascii="仿宋_GB2312" w:eastAsia="仿宋_GB2312" w:cs="仿宋_GB2312"/>
                <w:sz w:val="22"/>
              </w:rPr>
            </w:pPr>
            <w:r>
              <w:rPr>
                <w:rFonts w:hint="eastAsia" w:ascii="仿宋_GB2312" w:eastAsia="仿宋_GB2312" w:cs="仿宋_GB2312"/>
                <w:sz w:val="22"/>
              </w:rPr>
              <w:t>项目的规划与营销</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长白县新房子镇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所需大学生专业为市场营销相关专业，掌握一定的营销专业知识。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调研过程当中应结合新房子村村容村貌等项目，就如何实现村集体经济发展、如何使农民增收、如何提升经济综合实力、推进新农村建设，如何促进社会全面进步起到的作用方面形成一个调研报告。</w:t>
            </w:r>
          </w:p>
        </w:tc>
      </w:tr>
      <w:tr>
        <w:tblPrEx>
          <w:tblLayout w:type="fixed"/>
          <w:tblCellMar>
            <w:top w:w="0" w:type="dxa"/>
            <w:left w:w="108" w:type="dxa"/>
            <w:bottom w:w="0" w:type="dxa"/>
            <w:right w:w="108" w:type="dxa"/>
          </w:tblCellMar>
        </w:tblPrEx>
        <w:trPr>
          <w:trHeight w:val="9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39</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浑江区河口街道河口村</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实践团队能参与到乡村生态旅游产业的建设工作中，根据本地的实际情况制作可行性建议、做出合理性规划方案，针对“农业＋旅游”融合发展进行指导。帮助挖掘景区文化，形成山地休闲、乡村养生度假等一体的农旅融合示范区进行指导研究。</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40</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浑江区六道江镇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所需大学生专业为农业、旅游相关专业，掌握一定的专业知识，对于旅游资源开发和特色农业发展有独到见解。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参与六道江镇特色农业发展和各旅游景点的设计规划工作中，根据本地的实际情况提供可行性建议、做出合理性规划，协助镇政府制定出合理有效特色乡村旅游方案。</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41</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临江市花山镇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所需大学生专业为旅游相关专业，掌握一定的专业知识，有良好的专业素养，肯吃苦耐劳，本地住宿条件艰苦，要求服从安排。</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研发花山镇旅游产品，根据旅游市场需求和旅游产品特点，实施对区域内旅游资源进行规划，为旅行者提供最佳旅游线路推荐,旅游线路规划,详细旅游行程安排。</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eastAsia="方正仿宋简体"/>
                <w:b/>
                <w:sz w:val="22"/>
              </w:rPr>
            </w:pPr>
            <w:r>
              <w:rPr>
                <w:rFonts w:hint="eastAsia" w:ascii="仿宋_GB2312" w:eastAsia="仿宋_GB2312" w:cs="仿宋_GB2312"/>
                <w:sz w:val="22"/>
              </w:rPr>
              <w:t>42</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临江市四道沟镇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需要参与实践的大学生能根据本地的实际情况提供可行性建议、做出合理性规划，协助镇政府制定出合理有效的乡村旅游规范方案。</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43</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临江市苇沙河镇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需要参与实践的大学生能参与到特色乡镇的设计规划工作中，根据本地的实际情况提供可行性建议、做出合理性规划，协助镇政府制定出合理有效的特色乡村旅游规范方案。</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44</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临江市六道沟镇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帮助火绒沟村对乡村旅游发展存在的优势、问题以及研究撰写旅游产业发展意见，协助火绒沟村谋划未来发展方向。根据本地的实际情况提供可行性建议、做出合理性规划，协助镇政府制定合理有效的实施方案。</w:t>
            </w:r>
          </w:p>
        </w:tc>
      </w:tr>
      <w:tr>
        <w:tblPrEx>
          <w:tblLayout w:type="fixed"/>
          <w:tblCellMar>
            <w:top w:w="0" w:type="dxa"/>
            <w:left w:w="108" w:type="dxa"/>
            <w:bottom w:w="0" w:type="dxa"/>
            <w:right w:w="108" w:type="dxa"/>
          </w:tblCellMar>
        </w:tblPrEx>
        <w:trPr>
          <w:trHeight w:val="97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45</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临江市六道沟镇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需要大学生实践团队具备乡村旅游规划专业知识，能为夹皮沟村旅游建设出谋划策。</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为夹皮沟村打造集生态农业、农事体验、餐饮住宿、观光休闲、艺术采风为一体的乡村旅游景点，做出专业可操作性强的方案。并能撰写1-2篇有质量的推文，为夹皮沟村旅游推广扩大宣传。</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46</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抚松县兴参镇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需要参与实践的大学生能参与到丰收村满族特色村寨的设计规划工作中，根据本地的实际情况提供可行性建议、做出合理性规划，协助镇政府制定出合理有效的丰收村特色乡村旅游规范方案。</w:t>
            </w:r>
          </w:p>
        </w:tc>
      </w:tr>
      <w:tr>
        <w:tblPrEx>
          <w:tblLayout w:type="fixed"/>
          <w:tblCellMar>
            <w:top w:w="0" w:type="dxa"/>
            <w:left w:w="108" w:type="dxa"/>
            <w:bottom w:w="0" w:type="dxa"/>
            <w:right w:w="108" w:type="dxa"/>
          </w:tblCellMar>
        </w:tblPrEx>
        <w:trPr>
          <w:trHeight w:val="24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47</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抚松县东岗镇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所需参与实践的大学生能参与到沿江村特色乡村旅游发展规划工作中，具备较强的旅游专业能力。</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深入村屯，从自然、人文等角度进行了解，并根据实地情况进行项目规划；对目前乡村旅游从业人员进行培训，突破农民自身的局限性，让他们更好地认识并利用身边的资源。</w:t>
            </w:r>
          </w:p>
        </w:tc>
      </w:tr>
      <w:tr>
        <w:tblPrEx>
          <w:tblLayout w:type="fixed"/>
          <w:tblCellMar>
            <w:top w:w="0" w:type="dxa"/>
            <w:left w:w="108" w:type="dxa"/>
            <w:bottom w:w="0" w:type="dxa"/>
            <w:right w:w="108" w:type="dxa"/>
          </w:tblCellMar>
        </w:tblPrEx>
        <w:trPr>
          <w:trHeight w:val="1345"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48</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抚松县沿江乡</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需要参与实践的大学生能指出沿江乡乡村旅游发展存在的优势、问题以及研究撰写旅游产业发展意见，协助沿江乡谋划未来发展方向。根据本地的实际情况提供可行性建议、做出合理性规划，协助乡政府制定合理有效的实施方案。</w:t>
            </w:r>
          </w:p>
        </w:tc>
      </w:tr>
      <w:tr>
        <w:tblPrEx>
          <w:tblLayout w:type="fixed"/>
          <w:tblCellMar>
            <w:top w:w="0" w:type="dxa"/>
            <w:left w:w="108" w:type="dxa"/>
            <w:bottom w:w="0" w:type="dxa"/>
            <w:right w:w="108" w:type="dxa"/>
          </w:tblCellMar>
        </w:tblPrEx>
        <w:trPr>
          <w:trHeight w:val="1075"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49</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抚松县新屯子镇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希望实践团队能参与到乡村生态旅游产业的建设工作中，根据本地的实际情况制作可行性建议、做出合理性规划方案。</w:t>
            </w:r>
          </w:p>
        </w:tc>
      </w:tr>
      <w:tr>
        <w:tblPrEx>
          <w:tblLayout w:type="fixed"/>
          <w:tblCellMar>
            <w:top w:w="0" w:type="dxa"/>
            <w:left w:w="108" w:type="dxa"/>
            <w:bottom w:w="0" w:type="dxa"/>
            <w:right w:w="108" w:type="dxa"/>
          </w:tblCellMar>
        </w:tblPrEx>
        <w:trPr>
          <w:trHeight w:val="1045"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50</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抚松县北岗镇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需要大学生实践团队具备乡村旅游规划专业知识，能为蒲春河村旅游建设出谋划策。</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要求实践大学生体力耐力较好，可上山考察。为蒲春河村旅游建设做出专业可操作性强的方案。并能撰写1-2篇有质量的推文，为蒲春河村旅游推广扩大宣传。</w:t>
            </w:r>
          </w:p>
        </w:tc>
      </w:tr>
      <w:tr>
        <w:tblPrEx>
          <w:tblLayout w:type="fixed"/>
          <w:tblCellMar>
            <w:top w:w="0" w:type="dxa"/>
            <w:left w:w="108" w:type="dxa"/>
            <w:bottom w:w="0" w:type="dxa"/>
            <w:right w:w="108" w:type="dxa"/>
          </w:tblCellMar>
        </w:tblPrEx>
        <w:trPr>
          <w:trHeight w:val="1385"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51</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抚松县仙人桥镇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需要大学生具有一定旅游规划能力和专业知识，能够对乡镇旅游规划有清晰的认识和了解。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要求能够帮助仙人桥镇开展旅游项目的规划，尤其是能够参与黄家崴子村红色教育基地二期、特色村寨建设中，对全镇温泉旅游规划提出合理性建议方案，同时能够帮助进行产品推广，助力本镇旅游发展。</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52</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抚松县松江河镇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需要大学生专业为城乡规划相关专业。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经过实地走访调研，了解镇内自然资源分布和人文历史，整合形成规划图纸，与镇领导进行座谈，会上以PPT展示调研成果，详细讲述规划想法，讲解各功能区划分依据，共同讨论可实施性。</w:t>
            </w:r>
          </w:p>
        </w:tc>
      </w:tr>
      <w:tr>
        <w:tblPrEx>
          <w:tblLayout w:type="fixed"/>
          <w:tblCellMar>
            <w:top w:w="0" w:type="dxa"/>
            <w:left w:w="108" w:type="dxa"/>
            <w:bottom w:w="0" w:type="dxa"/>
            <w:right w:w="108" w:type="dxa"/>
          </w:tblCellMar>
        </w:tblPrEx>
        <w:trPr>
          <w:trHeight w:val="9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53</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靖宇县赤松镇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 xml:space="preserve">所需大学生专业为旅游专业；该团队需有较高的思想整治觉悟，专业水平优秀，具有良好的团队意识和志愿服务精神，对于旅游资源开发具备独特见解。 </w:t>
            </w:r>
          </w:p>
          <w:p>
            <w:pPr>
              <w:spacing w:line="300" w:lineRule="exact"/>
              <w:rPr>
                <w:rFonts w:ascii="仿宋_GB2312" w:eastAsia="仿宋_GB2312" w:cs="仿宋_GB2312"/>
                <w:b/>
                <w:bCs/>
                <w:sz w:val="22"/>
              </w:rPr>
            </w:pPr>
            <w:r>
              <w:rPr>
                <w:rFonts w:hint="eastAsia" w:ascii="仿宋_GB2312" w:eastAsia="仿宋_GB2312" w:cs="仿宋_GB2312"/>
                <w:b/>
                <w:bCs/>
                <w:sz w:val="22"/>
              </w:rPr>
              <w:t>所需服务：</w:t>
            </w:r>
            <w:r>
              <w:rPr>
                <w:rFonts w:hint="eastAsia" w:ascii="仿宋_GB2312" w:eastAsia="仿宋_GB2312" w:cs="仿宋_GB2312"/>
                <w:sz w:val="22"/>
              </w:rPr>
              <w:t>诚邀有志青年团队，发挥才能，勠力同心，深入村屯，突破局限。根据赤松镇实际情况，合理规划，协助制定出大美赤松特色乡村旅游规范方案。</w:t>
            </w:r>
          </w:p>
        </w:tc>
      </w:tr>
      <w:tr>
        <w:tblPrEx>
          <w:tblLayout w:type="fixed"/>
          <w:tblCellMar>
            <w:top w:w="0" w:type="dxa"/>
            <w:left w:w="108" w:type="dxa"/>
            <w:bottom w:w="0" w:type="dxa"/>
            <w:right w:w="108" w:type="dxa"/>
          </w:tblCellMar>
        </w:tblPrEx>
        <w:trPr>
          <w:trHeight w:val="37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54</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旅游项目设计规划</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长白县长白镇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所需大学生专业为旅游管理相关专业，掌握一定的管理专业知识。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帮助长白镇打造特色旅游项目，推动长白镇旅游事业发展；了解掌握乡镇地情，为长白镇策划旅游最佳宣传方式，内容涵盖长白地域风情、人文风情、特产、美食等；为创业采摘园设计宣传方案，学习推广方式并对游客进行推广。</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55</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旅游项目推广</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靖宇县靖宇镇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所需大学生专业为旅游、媒体等相关专业。</w:t>
            </w:r>
          </w:p>
          <w:p>
            <w:pPr>
              <w:spacing w:line="300" w:lineRule="exact"/>
              <w:rPr>
                <w:rFonts w:ascii="仿宋_GB2312" w:eastAsia="仿宋_GB2312" w:cs="仿宋_GB2312"/>
                <w:sz w:val="22"/>
              </w:rPr>
            </w:pPr>
            <w:r>
              <w:rPr>
                <w:rFonts w:hint="eastAsia" w:ascii="仿宋_GB2312" w:eastAsia="仿宋_GB2312" w:cs="仿宋_GB2312"/>
                <w:b/>
                <w:bCs/>
                <w:sz w:val="22"/>
              </w:rPr>
              <w:t>相关要求：</w:t>
            </w:r>
            <w:r>
              <w:rPr>
                <w:rFonts w:hint="eastAsia" w:ascii="仿宋_GB2312" w:eastAsia="仿宋_GB2312" w:cs="仿宋_GB2312"/>
                <w:sz w:val="22"/>
              </w:rPr>
              <w:t>所需实践团队能参与到靖宇镇特色乡村旅游发展规划工作中，实践团队通过深入村屯，参观靖宇镇特色景点、旅游资源、了解品尝靖宇特色美食等活动，体验靖宇特色风土人情，并通过拍摄短视频、媒体宣传、编写志鉴等方式推介靖宇，推进靖宇镇城镇旅游发展。</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56</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旅游项目推广</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挖掘长白县旅游资源特色，设计旅游路线，展示长白县自然环境、民俗文化、边境风光等旅游资源；各实践团队队员要具备较高的旅游管理等方面的专业知识和技能，要提前做好各项准备。</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57</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旅游项目推广</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长白县金华乡</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所需大学生专业为市场营销相关专业，掌握一定的专业知识和宣传推广专业知识。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结合金华乡薰衣草园、后岗露营以及四海为家项目，实现旅游增效、农民增收、农村发展，提升金华乡镇的知名度。向游客介绍薰衣草香囊、大棚蔬菜等特色产品，帮助售卖推广；大学生利用自己的知识，向种植户宣传一些售卖经验和其他地区的新宣传推广的方法。</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58</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旅游项目推广</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p>
            <w:pPr>
              <w:spacing w:line="300" w:lineRule="exact"/>
              <w:jc w:val="center"/>
              <w:rPr>
                <w:rFonts w:ascii="仿宋_GB2312" w:eastAsia="仿宋_GB2312" w:cs="仿宋_GB2312"/>
                <w:sz w:val="22"/>
              </w:rPr>
            </w:pPr>
            <w:r>
              <w:rPr>
                <w:rFonts w:hint="eastAsia" w:ascii="仿宋_GB2312" w:eastAsia="仿宋_GB2312" w:cs="仿宋_GB2312"/>
                <w:sz w:val="22"/>
              </w:rPr>
              <w:t>十四道沟镇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所需大学生专业为旅游管理相关专业，学习过旅游开发和旅游宣传推广等相关知识。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调研过程中实地考察望天鹅、石门湖、鸡冠秀峰等风景区，撰写相应的调研报告并针对旅游发展推广宣传提出有建议性的意见。针对十四道沟镇旅游大环境的实际，设计出旅游路线及旅游产品推广。</w:t>
            </w:r>
          </w:p>
        </w:tc>
      </w:tr>
      <w:tr>
        <w:tblPrEx>
          <w:tblLayout w:type="fixed"/>
          <w:tblCellMar>
            <w:top w:w="0" w:type="dxa"/>
            <w:left w:w="108" w:type="dxa"/>
            <w:bottom w:w="0" w:type="dxa"/>
            <w:right w:w="108" w:type="dxa"/>
          </w:tblCellMar>
        </w:tblPrEx>
        <w:trPr>
          <w:trHeight w:val="9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59</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长白山特色农产品种植培训</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浑江区七道江镇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所需大学生专业为农业科技相关专业，掌握一定的种养殖专业知识。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希望农业科技专业的老师和同学们能为七道江镇各村带来更先进的种植技术和更好的种植品种，提高农民的经济收入。</w:t>
            </w:r>
          </w:p>
        </w:tc>
      </w:tr>
      <w:tr>
        <w:tblPrEx>
          <w:tblLayout w:type="fixed"/>
          <w:tblCellMar>
            <w:top w:w="0" w:type="dxa"/>
            <w:left w:w="108" w:type="dxa"/>
            <w:bottom w:w="0" w:type="dxa"/>
            <w:right w:w="108" w:type="dxa"/>
          </w:tblCellMar>
        </w:tblPrEx>
        <w:trPr>
          <w:trHeight w:val="133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60</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长白山特色农产品种植培训</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靖宇县濛江乡</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所需大学生专业为农业相关专业，专业水平优秀，有农产品种植技术推广方面的相关经验。</w:t>
            </w:r>
          </w:p>
          <w:p>
            <w:pPr>
              <w:spacing w:line="300" w:lineRule="exact"/>
              <w:rPr>
                <w:rFonts w:ascii="仿宋_GB2312" w:eastAsia="仿宋_GB2312" w:cs="仿宋_GB2312"/>
                <w:sz w:val="22"/>
              </w:rPr>
            </w:pPr>
            <w:r>
              <w:rPr>
                <w:rFonts w:hint="eastAsia" w:ascii="仿宋_GB2312" w:eastAsia="仿宋_GB2312" w:cs="仿宋_GB2312"/>
                <w:b/>
                <w:bCs/>
                <w:sz w:val="22"/>
              </w:rPr>
              <w:t>相关要求：</w:t>
            </w:r>
            <w:r>
              <w:rPr>
                <w:rFonts w:hint="eastAsia" w:ascii="仿宋_GB2312" w:eastAsia="仿宋_GB2312" w:cs="仿宋_GB2312"/>
                <w:sz w:val="22"/>
              </w:rPr>
              <w:t>能够深入农村研究脱贫攻坚产业扶贫中出现的各类问题，特别是贝母、大果榛子、农田土人参、蓝莓、蓝靛果、天麻等经济农产品种植技术推广和实践等方面存在的问题，并结合实际探讨解决措施。</w:t>
            </w:r>
          </w:p>
        </w:tc>
      </w:tr>
      <w:tr>
        <w:tblPrEx>
          <w:tblLayout w:type="fixed"/>
          <w:tblCellMar>
            <w:top w:w="0" w:type="dxa"/>
            <w:left w:w="108" w:type="dxa"/>
            <w:bottom w:w="0" w:type="dxa"/>
            <w:right w:w="108" w:type="dxa"/>
          </w:tblCellMar>
        </w:tblPrEx>
        <w:trPr>
          <w:trHeight w:val="1077"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61</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长白山特色农产品种植培训</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p>
            <w:pPr>
              <w:spacing w:line="300" w:lineRule="exact"/>
              <w:jc w:val="center"/>
              <w:rPr>
                <w:rFonts w:ascii="仿宋_GB2312" w:eastAsia="仿宋_GB2312" w:cs="仿宋_GB2312"/>
                <w:sz w:val="22"/>
              </w:rPr>
            </w:pPr>
            <w:r>
              <w:rPr>
                <w:rFonts w:hint="eastAsia" w:ascii="仿宋_GB2312" w:eastAsia="仿宋_GB2312" w:cs="仿宋_GB2312"/>
                <w:sz w:val="22"/>
              </w:rPr>
              <w:t>十二道沟镇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所需大学生专业为农业相关专业。</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 xml:space="preserve">在十二道沟镇各村的种植园区内广泛调查和指导，开展以“打造农特产品种植园区”为主题的社会实践调研；了解十二道沟镇项目开展情况和政策落实情况；确认“农特产品种植更高效”思想自上而下被广泛接受并落实开展。 </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62</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特色产业文化建设</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靖宇县三道湖镇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所需大学生专业为文化产品设计专业，对特色农业发展有一定了解。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立足于三道湖镇蓝莓产业，深度挖掘蓝莓产业内在文化价值，打造形成三道湖镇蓝莓文化品牌。从三道湖镇全局出发，抓住“文创”这一中心点，为三道湖镇未来产业文化品牌的塑造提供可操作性的建议。如时间允许，需参加三道湖镇第三届长白山蓝莓并提供相关智力支持。</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63</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jc w:val="center"/>
              <w:rPr>
                <w:rFonts w:ascii="仿宋_GB2312" w:eastAsia="仿宋_GB2312" w:cs="仿宋_GB2312"/>
                <w:sz w:val="22"/>
              </w:rPr>
            </w:pPr>
            <w:r>
              <w:rPr>
                <w:rFonts w:hint="eastAsia" w:ascii="仿宋_GB2312" w:eastAsia="仿宋_GB2312" w:cs="仿宋_GB2312"/>
                <w:sz w:val="22"/>
              </w:rPr>
              <w:t>社区城市建设</w:t>
            </w:r>
          </w:p>
          <w:p>
            <w:pPr>
              <w:spacing w:line="300" w:lineRule="exact"/>
              <w:ind w:firstLine="213" w:firstLineChars="97"/>
              <w:jc w:val="center"/>
              <w:rPr>
                <w:rFonts w:ascii="仿宋_GB2312" w:eastAsia="仿宋_GB2312" w:cs="仿宋_GB2312"/>
                <w:sz w:val="22"/>
              </w:rPr>
            </w:pPr>
            <w:r>
              <w:rPr>
                <w:rFonts w:hint="eastAsia" w:ascii="仿宋_GB2312" w:eastAsia="仿宋_GB2312" w:cs="仿宋_GB2312"/>
                <w:sz w:val="22"/>
              </w:rPr>
              <w:t>和管理</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所需大学生专业为社会管理相关专业，掌握一定的管理专业知识。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深入到县城各社区中，提升社区工作者队伍的素质和管理水平，做好社区工作者的培训工作，培养新型的社区干部，打造年轻化、制度化、科学化社区管理队伍。形成调研报告及可行性方案，调研中应及时记录社区的发展问题，并提出行之有效的对策。</w:t>
            </w:r>
          </w:p>
        </w:tc>
      </w:tr>
      <w:tr>
        <w:tblPrEx>
          <w:tblLayout w:type="fixed"/>
          <w:tblCellMar>
            <w:top w:w="0" w:type="dxa"/>
            <w:left w:w="108" w:type="dxa"/>
            <w:bottom w:w="0" w:type="dxa"/>
            <w:right w:w="108" w:type="dxa"/>
          </w:tblCellMar>
        </w:tblPrEx>
        <w:trPr>
          <w:trHeight w:val="510" w:hRule="atLeast"/>
        </w:trPr>
        <w:tc>
          <w:tcPr>
            <w:tcW w:w="14546" w:type="dxa"/>
            <w:gridSpan w:val="4"/>
            <w:tcBorders>
              <w:top w:val="single" w:color="000000" w:sz="2" w:space="0"/>
              <w:left w:val="single" w:color="auto" w:sz="6" w:space="0"/>
              <w:bottom w:val="single" w:color="000000" w:sz="2" w:space="0"/>
              <w:right w:val="single" w:color="auto" w:sz="6" w:space="0"/>
            </w:tcBorders>
            <w:vAlign w:val="center"/>
          </w:tcPr>
          <w:p>
            <w:pPr>
              <w:spacing w:line="300" w:lineRule="exact"/>
              <w:ind w:firstLine="440" w:firstLineChars="200"/>
              <w:rPr>
                <w:rFonts w:eastAsia="方正仿宋简体"/>
                <w:b/>
                <w:sz w:val="22"/>
              </w:rPr>
            </w:pPr>
            <w:r>
              <w:rPr>
                <w:rFonts w:hint="eastAsia" w:ascii="黑体" w:eastAsia="黑体" w:cs="黑体"/>
                <w:bCs/>
                <w:sz w:val="22"/>
              </w:rPr>
              <w:t>六、山水画卷，大美白山</w:t>
            </w:r>
          </w:p>
        </w:tc>
      </w:tr>
      <w:tr>
        <w:tblPrEx>
          <w:tblLayout w:type="fixed"/>
          <w:tblCellMar>
            <w:top w:w="0" w:type="dxa"/>
            <w:left w:w="108" w:type="dxa"/>
            <w:bottom w:w="0" w:type="dxa"/>
            <w:right w:w="108" w:type="dxa"/>
          </w:tblCellMar>
        </w:tblPrEx>
        <w:trPr>
          <w:trHeight w:val="62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序号</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实践参考课题</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ascii="方正黑体简体" w:eastAsia="方正黑体简体"/>
                <w:b/>
                <w:sz w:val="22"/>
                <w:szCs w:val="22"/>
              </w:rPr>
              <w:t>实践地点</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60" w:lineRule="exact"/>
              <w:jc w:val="center"/>
              <w:rPr>
                <w:rFonts w:eastAsia="方正仿宋简体"/>
                <w:b/>
                <w:sz w:val="22"/>
              </w:rPr>
            </w:pPr>
            <w:r>
              <w:rPr>
                <w:rFonts w:hint="eastAsia" w:eastAsia="方正黑体简体"/>
                <w:b/>
                <w:sz w:val="22"/>
                <w:szCs w:val="22"/>
              </w:rPr>
              <w:t>所需人才及服务要求</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64</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微电影制作与拍摄</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临江市</w:t>
            </w:r>
          </w:p>
          <w:p>
            <w:pPr>
              <w:spacing w:line="300" w:lineRule="exact"/>
              <w:jc w:val="center"/>
              <w:rPr>
                <w:rFonts w:ascii="仿宋_GB2312" w:eastAsia="仿宋_GB2312" w:cs="仿宋_GB2312"/>
                <w:sz w:val="22"/>
              </w:rPr>
            </w:pPr>
            <w:r>
              <w:rPr>
                <w:rFonts w:hint="eastAsia" w:ascii="仿宋_GB2312" w:eastAsia="仿宋_GB2312" w:cs="仿宋_GB2312"/>
                <w:sz w:val="22"/>
              </w:rPr>
              <w:t>文化旅游局</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所需大学生专业为旅游相关专业，掌握一定的专业知识，对于旅游资源开发有独到见解。</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纪念五四运动100周年,以“青春心向党·建功新时代”为主题,大力弘扬以爱国主义为核心的伟大民族精神,大力增强广大青少年的“四个自信”,精心策划开展深入有效、内容新颖、贴近青少年的微电影制作,精心创作推出主题文化产品。</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65</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微电影制作与拍摄</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所需大学生专业为广告传媒策划相关专业，掌握一定的专业知识。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各实践团队中的传媒人才与长白县人员对接，以提升长白媒体工作者队伍的素质和管理水平，做好媒体工作者的培训工作。针对本年度大学生暑期实践专项活动通过报道、记录、跟拍微电影和无人机拍摄等形式，进行全方位的宣传。</w:t>
            </w:r>
          </w:p>
        </w:tc>
      </w:tr>
      <w:tr>
        <w:tblPrEx>
          <w:tblLayout w:type="fixed"/>
          <w:tblCellMar>
            <w:top w:w="0" w:type="dxa"/>
            <w:left w:w="108" w:type="dxa"/>
            <w:bottom w:w="0" w:type="dxa"/>
            <w:right w:w="108" w:type="dxa"/>
          </w:tblCellMar>
        </w:tblPrEx>
        <w:trPr>
          <w:trHeight w:val="74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66</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暑期社会实践</w:t>
            </w:r>
          </w:p>
          <w:p>
            <w:pPr>
              <w:spacing w:line="300" w:lineRule="exact"/>
              <w:ind w:firstLine="433" w:firstLineChars="197"/>
              <w:rPr>
                <w:rFonts w:ascii="仿宋_GB2312" w:eastAsia="仿宋_GB2312" w:cs="仿宋_GB2312"/>
                <w:sz w:val="22"/>
              </w:rPr>
            </w:pPr>
            <w:r>
              <w:rPr>
                <w:rFonts w:hint="eastAsia" w:ascii="仿宋_GB2312" w:eastAsia="仿宋_GB2312" w:cs="仿宋_GB2312"/>
                <w:sz w:val="22"/>
              </w:rPr>
              <w:t>专题报道</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浑江团区委</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所需大学生专业为新闻采访专业。</w:t>
            </w:r>
          </w:p>
          <w:p>
            <w:pPr>
              <w:spacing w:line="300" w:lineRule="exact"/>
              <w:rPr>
                <w:rFonts w:ascii="仿宋_GB2312" w:eastAsia="仿宋_GB2312" w:cs="仿宋_GB2312"/>
                <w:b/>
                <w:bCs/>
                <w:sz w:val="22"/>
              </w:rPr>
            </w:pPr>
            <w:r>
              <w:rPr>
                <w:rFonts w:hint="eastAsia" w:ascii="仿宋_GB2312" w:eastAsia="仿宋_GB2312" w:cs="仿宋_GB2312"/>
                <w:b/>
                <w:bCs/>
                <w:sz w:val="22"/>
              </w:rPr>
              <w:t>所需服务：</w:t>
            </w:r>
            <w:r>
              <w:rPr>
                <w:rFonts w:hint="eastAsia" w:ascii="仿宋_GB2312" w:eastAsia="仿宋_GB2312" w:cs="仿宋_GB2312"/>
                <w:sz w:val="22"/>
              </w:rPr>
              <w:t>围绕2019年大学生暑期社会实践活动，对浑江区各实践团队进行跟踪采访。</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67</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创建文化墙绘</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所需大学生专业为美术绘画相关专业，掌握一定的绘画专业知识。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各实践团队中的优秀美术专业绘画人才深入到长白美术协会中去，提升长白美术协会的素质和管理水平，提高长白美术协会的培训工作，培养新型的美术绘画方式，打造年轻化、专业化的美术绘画工作者。</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68</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创建文化墙绘</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长白县八道沟镇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所需大学生专业为广告设计、美术等相关专业，学生具备绘画和设计功底，并实地进行文化墙绘制，掌握一定的平面设计专业知识。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以“党建、乡村振兴、社会主义核心价值观、朝鲜族文化、乡风文明、长白山风景、动植物”为主题设计方案（文化墙可绘画部分高1.2m-1.5m，长数十米。可设计小篇幅作品，也可设计长篇幅作品）。绘画所需的材料和工具由八道沟镇政府提供。</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69</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新媒体制作与宣传</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抚松县露水河镇</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需要摄影、制作、宣传等各类专业人才。</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通过大学生暑期实践活动进行摄影、拍摄微视频、宣传片等方式对“生态露水河 文明森林镇”起到良好的宣传作用，把露水河的山珍野味、森林景色、淳朴民风等通过新媒体传播出去，为露水河镇打造森林旅游小镇贡献力量，同时可以让大学生在森林里利用专业所学进行实践采风。希望可以给露水河镇拍摄成型高质量的宣传片，并且大量转发，达到宣传的效果。</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ind w:firstLine="213" w:firstLineChars="97"/>
              <w:rPr>
                <w:rFonts w:ascii="仿宋_GB2312" w:eastAsia="仿宋_GB2312" w:cs="仿宋_GB2312"/>
                <w:sz w:val="22"/>
              </w:rPr>
            </w:pPr>
            <w:r>
              <w:rPr>
                <w:rFonts w:hint="eastAsia" w:ascii="仿宋_GB2312" w:eastAsia="仿宋_GB2312" w:cs="仿宋_GB2312"/>
                <w:sz w:val="22"/>
              </w:rPr>
              <w:t>70</w:t>
            </w:r>
          </w:p>
        </w:tc>
        <w:tc>
          <w:tcPr>
            <w:tcW w:w="1980"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sz w:val="22"/>
              </w:rPr>
              <w:t>拍摄长白风貌和边境地区的民俗文化</w:t>
            </w:r>
          </w:p>
        </w:tc>
        <w:tc>
          <w:tcPr>
            <w:tcW w:w="1766"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ascii="仿宋_GB2312" w:eastAsia="仿宋_GB2312" w:cs="仿宋_GB2312"/>
                <w:sz w:val="22"/>
              </w:rPr>
            </w:pPr>
            <w:r>
              <w:rPr>
                <w:rFonts w:hint="eastAsia" w:ascii="仿宋_GB2312" w:eastAsia="仿宋_GB2312" w:cs="仿宋_GB2312"/>
                <w:sz w:val="22"/>
              </w:rPr>
              <w:t>长白县</w:t>
            </w:r>
          </w:p>
        </w:tc>
        <w:tc>
          <w:tcPr>
            <w:tcW w:w="9938" w:type="dxa"/>
            <w:tcBorders>
              <w:top w:val="single" w:color="000000" w:sz="2" w:space="0"/>
              <w:left w:val="single" w:color="auto" w:sz="6" w:space="0"/>
              <w:bottom w:val="single" w:color="000000" w:sz="2" w:space="0"/>
              <w:right w:val="single" w:color="auto" w:sz="6" w:space="0"/>
            </w:tcBorders>
            <w:vAlign w:val="center"/>
          </w:tcPr>
          <w:p>
            <w:pPr>
              <w:spacing w:line="300" w:lineRule="exact"/>
              <w:rPr>
                <w:rFonts w:ascii="仿宋_GB2312" w:eastAsia="仿宋_GB2312" w:cs="仿宋_GB2312"/>
                <w:sz w:val="22"/>
              </w:rPr>
            </w:pPr>
            <w:r>
              <w:rPr>
                <w:rFonts w:hint="eastAsia" w:ascii="仿宋_GB2312" w:eastAsia="仿宋_GB2312" w:cs="仿宋_GB2312"/>
                <w:b/>
                <w:bCs/>
                <w:sz w:val="22"/>
              </w:rPr>
              <w:t>所需人才：</w:t>
            </w:r>
            <w:r>
              <w:rPr>
                <w:rFonts w:hint="eastAsia" w:ascii="仿宋_GB2312" w:eastAsia="仿宋_GB2312" w:cs="仿宋_GB2312"/>
                <w:sz w:val="22"/>
              </w:rPr>
              <w:t>所需大学生专业为摄影相关专业，掌握一定的专业知识。</w:t>
            </w:r>
          </w:p>
          <w:p>
            <w:pPr>
              <w:spacing w:line="300" w:lineRule="exact"/>
              <w:rPr>
                <w:rFonts w:ascii="仿宋_GB2312" w:eastAsia="仿宋_GB2312" w:cs="仿宋_GB2312"/>
                <w:sz w:val="22"/>
              </w:rPr>
            </w:pPr>
            <w:r>
              <w:rPr>
                <w:rFonts w:hint="eastAsia" w:ascii="仿宋_GB2312" w:eastAsia="仿宋_GB2312" w:cs="仿宋_GB2312"/>
                <w:b/>
                <w:bCs/>
                <w:sz w:val="22"/>
              </w:rPr>
              <w:t>所需服务：</w:t>
            </w:r>
            <w:r>
              <w:rPr>
                <w:rFonts w:hint="eastAsia" w:ascii="仿宋_GB2312" w:eastAsia="仿宋_GB2312" w:cs="仿宋_GB2312"/>
                <w:sz w:val="22"/>
              </w:rPr>
              <w:t>结合长白县的自然风景和民俗文化实际探索行之有效的摄影拍摄方案，并进行实地拍摄。由于课题在边境地区开展，要求参与课题者务必听从组织安排。</w:t>
            </w:r>
          </w:p>
        </w:tc>
      </w:tr>
    </w:tbl>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sectPr>
          <w:pgSz w:w="16838" w:h="11906" w:orient="landscape"/>
          <w:pgMar w:top="1134" w:right="1134" w:bottom="1134" w:left="1134" w:header="851" w:footer="992" w:gutter="0"/>
          <w:cols w:space="0" w:num="1"/>
          <w:docGrid w:type="lines" w:linePitch="312" w:charSpace="0"/>
        </w:sectPr>
      </w:pPr>
    </w:p>
    <w:p>
      <w:pPr>
        <w:widowControl/>
        <w:spacing w:line="576" w:lineRule="exact"/>
        <w:jc w:val="left"/>
        <w:rPr>
          <w:rFonts w:eastAsia="黑体"/>
          <w:b/>
          <w:sz w:val="32"/>
          <w:szCs w:val="32"/>
        </w:rPr>
      </w:pPr>
      <w:r>
        <w:rPr>
          <w:rFonts w:hint="eastAsia" w:eastAsia="黑体" w:cs="仿宋_GB2312"/>
          <w:bCs/>
          <w:sz w:val="32"/>
        </w:rPr>
        <w:t>附件</w:t>
      </w:r>
      <w:r>
        <w:rPr>
          <w:rFonts w:eastAsia="黑体"/>
          <w:bCs/>
          <w:sz w:val="32"/>
        </w:rPr>
        <w:t>3</w:t>
      </w:r>
    </w:p>
    <w:p>
      <w:pPr>
        <w:spacing w:line="576" w:lineRule="exact"/>
        <w:jc w:val="center"/>
        <w:rPr>
          <w:rFonts w:eastAsia="方正小标宋简体" w:cs="方正小标宋简体"/>
          <w:bCs/>
          <w:sz w:val="44"/>
        </w:rPr>
      </w:pPr>
      <w:r>
        <w:rPr>
          <w:rFonts w:hint="eastAsia" w:eastAsia="方正小标宋简体" w:cs="方正小标宋简体"/>
          <w:bCs/>
          <w:sz w:val="44"/>
        </w:rPr>
        <w:t>实践团队申报条件</w:t>
      </w:r>
    </w:p>
    <w:p>
      <w:pPr>
        <w:spacing w:line="576" w:lineRule="exact"/>
        <w:jc w:val="center"/>
        <w:rPr>
          <w:rFonts w:eastAsia="Times New Roman"/>
          <w:b/>
          <w:sz w:val="44"/>
        </w:rPr>
      </w:pPr>
    </w:p>
    <w:p>
      <w:pPr>
        <w:spacing w:line="576" w:lineRule="exact"/>
        <w:ind w:firstLine="643"/>
        <w:rPr>
          <w:rFonts w:eastAsia="仿宋_GB2312" w:cs="仿宋_GB2312"/>
          <w:bCs/>
          <w:sz w:val="32"/>
          <w:szCs w:val="32"/>
        </w:rPr>
      </w:pPr>
      <w:r>
        <w:rPr>
          <w:rFonts w:hint="eastAsia" w:eastAsia="仿宋_GB2312" w:cs="仿宋_GB2312"/>
          <w:bCs/>
          <w:sz w:val="32"/>
          <w:szCs w:val="32"/>
        </w:rPr>
        <w:t>1. 以学校为单位组队申报，每个实践团队5人（含1名带队教师）。</w:t>
      </w:r>
    </w:p>
    <w:p>
      <w:pPr>
        <w:spacing w:line="576" w:lineRule="exact"/>
        <w:ind w:firstLine="643"/>
        <w:rPr>
          <w:rFonts w:eastAsia="仿宋_GB2312" w:cs="仿宋_GB2312"/>
          <w:bCs/>
          <w:sz w:val="32"/>
          <w:szCs w:val="32"/>
        </w:rPr>
      </w:pPr>
      <w:r>
        <w:rPr>
          <w:rFonts w:hint="eastAsia" w:eastAsia="仿宋_GB2312" w:cs="仿宋_GB2312"/>
          <w:bCs/>
          <w:sz w:val="32"/>
          <w:szCs w:val="32"/>
        </w:rPr>
        <w:t>2. 队员仅限高校全日制在读研究生、本专科生。</w:t>
      </w:r>
    </w:p>
    <w:p>
      <w:pPr>
        <w:spacing w:line="576" w:lineRule="exact"/>
        <w:ind w:firstLine="643"/>
        <w:rPr>
          <w:rFonts w:eastAsia="仿宋_GB2312" w:cs="仿宋_GB2312"/>
          <w:bCs/>
          <w:sz w:val="32"/>
          <w:szCs w:val="32"/>
        </w:rPr>
      </w:pPr>
      <w:r>
        <w:rPr>
          <w:rFonts w:hint="eastAsia" w:eastAsia="仿宋_GB2312" w:cs="仿宋_GB2312"/>
          <w:bCs/>
          <w:sz w:val="32"/>
          <w:szCs w:val="32"/>
        </w:rPr>
        <w:t>3. 队员应包含本校重点专业或特色专业的优秀学生，选拔队员能够体现本校学生的整体水平。</w:t>
      </w:r>
    </w:p>
    <w:p>
      <w:pPr>
        <w:spacing w:line="576" w:lineRule="exact"/>
        <w:ind w:firstLine="643"/>
        <w:rPr>
          <w:rFonts w:eastAsia="仿宋_GB2312" w:cs="仿宋_GB2312"/>
          <w:bCs/>
          <w:sz w:val="32"/>
          <w:szCs w:val="32"/>
        </w:rPr>
      </w:pPr>
      <w:r>
        <w:rPr>
          <w:rFonts w:hint="eastAsia" w:eastAsia="仿宋_GB2312" w:cs="仿宋_GB2312"/>
          <w:bCs/>
          <w:sz w:val="32"/>
          <w:szCs w:val="32"/>
        </w:rPr>
        <w:t>4. 队员应具备以下素质条件：</w:t>
      </w:r>
    </w:p>
    <w:p>
      <w:pPr>
        <w:spacing w:line="576" w:lineRule="exact"/>
        <w:ind w:firstLine="643"/>
        <w:rPr>
          <w:rFonts w:eastAsia="仿宋_GB2312" w:cs="仿宋_GB2312"/>
          <w:bCs/>
          <w:sz w:val="32"/>
          <w:szCs w:val="32"/>
        </w:rPr>
      </w:pPr>
      <w:r>
        <w:rPr>
          <w:rFonts w:hint="eastAsia" w:eastAsia="仿宋_GB2312" w:cs="仿宋_GB2312"/>
          <w:bCs/>
          <w:sz w:val="32"/>
          <w:szCs w:val="32"/>
        </w:rPr>
        <w:t>（1）对长白山历史文化背景和社会发展现状具有浓厚兴趣，乐于学习和弘扬长白山旅游文化；</w:t>
      </w:r>
    </w:p>
    <w:p>
      <w:pPr>
        <w:spacing w:line="576" w:lineRule="exact"/>
        <w:ind w:firstLine="643"/>
        <w:rPr>
          <w:rFonts w:eastAsia="仿宋_GB2312" w:cs="仿宋_GB2312"/>
          <w:bCs/>
          <w:sz w:val="32"/>
          <w:szCs w:val="32"/>
        </w:rPr>
      </w:pPr>
      <w:r>
        <w:rPr>
          <w:rFonts w:hint="eastAsia" w:eastAsia="仿宋_GB2312" w:cs="仿宋_GB2312"/>
          <w:bCs/>
          <w:sz w:val="32"/>
          <w:szCs w:val="32"/>
        </w:rPr>
        <w:t>（2）拥有较强的语言、文字表达能力，能够通过文字、图片、视频创作或其他形式传播活动过程；</w:t>
      </w:r>
    </w:p>
    <w:p>
      <w:pPr>
        <w:spacing w:line="576" w:lineRule="exact"/>
        <w:ind w:firstLine="643"/>
        <w:rPr>
          <w:rFonts w:eastAsia="仿宋_GB2312" w:cs="仿宋_GB2312"/>
          <w:bCs/>
          <w:sz w:val="32"/>
          <w:szCs w:val="32"/>
        </w:rPr>
      </w:pPr>
      <w:r>
        <w:rPr>
          <w:rFonts w:hint="eastAsia" w:eastAsia="仿宋_GB2312" w:cs="仿宋_GB2312"/>
          <w:bCs/>
          <w:sz w:val="32"/>
          <w:szCs w:val="32"/>
        </w:rPr>
        <w:t>（3）身体素质良好，适应大运动量户外活动；</w:t>
      </w:r>
    </w:p>
    <w:p>
      <w:pPr>
        <w:spacing w:line="576" w:lineRule="exact"/>
        <w:ind w:firstLine="643"/>
        <w:rPr>
          <w:rFonts w:eastAsia="仿宋_GB2312" w:cs="仿宋_GB2312"/>
          <w:bCs/>
          <w:sz w:val="32"/>
          <w:szCs w:val="32"/>
        </w:rPr>
      </w:pPr>
      <w:r>
        <w:rPr>
          <w:rFonts w:hint="eastAsia" w:eastAsia="仿宋_GB2312" w:cs="仿宋_GB2312"/>
          <w:bCs/>
          <w:sz w:val="32"/>
          <w:szCs w:val="32"/>
        </w:rPr>
        <w:t>（4）有吃苦耐劳精神、遵章守纪意识和团队荣誉感。</w:t>
      </w:r>
    </w:p>
    <w:p>
      <w:pPr>
        <w:spacing w:line="576" w:lineRule="exact"/>
        <w:ind w:firstLine="643"/>
        <w:rPr>
          <w:rFonts w:eastAsia="仿宋_GB2312" w:cs="仿宋_GB2312"/>
          <w:bCs/>
          <w:sz w:val="32"/>
          <w:szCs w:val="32"/>
        </w:rPr>
      </w:pPr>
      <w:r>
        <w:rPr>
          <w:rFonts w:hint="eastAsia" w:eastAsia="仿宋_GB2312" w:cs="仿宋_GB2312"/>
          <w:bCs/>
          <w:sz w:val="32"/>
          <w:szCs w:val="32"/>
        </w:rPr>
        <w:t>5. 团队须制定明确具体的课题实施方案，课题实施方案将作为团队是否入选活动的主要依据。</w:t>
      </w:r>
    </w:p>
    <w:p>
      <w:pPr>
        <w:spacing w:line="576" w:lineRule="exact"/>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tabs>
          <w:tab w:val="left" w:pos="603"/>
        </w:tabs>
        <w:spacing w:line="600" w:lineRule="exact"/>
        <w:ind w:firstLine="600" w:firstLineChars="200"/>
        <w:jc w:val="both"/>
        <w:rPr>
          <w:rFonts w:hint="eastAsia" w:eastAsia="方正仿宋_GBK" w:cs="仿宋_GB2312"/>
          <w:bCs/>
          <w:color w:val="000000"/>
          <w:sz w:val="30"/>
          <w:szCs w:val="30"/>
          <w:shd w:val="clear" w:color="auto" w:fill="FFFFFF"/>
        </w:rPr>
      </w:pPr>
    </w:p>
    <w:p>
      <w:pPr>
        <w:spacing w:line="576" w:lineRule="exact"/>
        <w:rPr>
          <w:rFonts w:ascii="黑体" w:hAnsi="黑体" w:eastAsia="黑体" w:cs="仿宋_GB2312"/>
          <w:bCs/>
          <w:sz w:val="32"/>
        </w:rPr>
      </w:pPr>
      <w:r>
        <w:rPr>
          <w:rFonts w:hint="eastAsia" w:ascii="黑体" w:hAnsi="黑体" w:eastAsia="黑体" w:cs="仿宋_GB2312"/>
          <w:bCs/>
          <w:sz w:val="32"/>
        </w:rPr>
        <w:t>附件</w:t>
      </w:r>
      <w:r>
        <w:rPr>
          <w:rFonts w:eastAsia="黑体"/>
          <w:bCs/>
          <w:sz w:val="32"/>
        </w:rPr>
        <w:t>4</w:t>
      </w:r>
    </w:p>
    <w:p>
      <w:pPr>
        <w:spacing w:line="500" w:lineRule="exact"/>
        <w:ind w:firstLine="660" w:firstLineChars="150"/>
        <w:jc w:val="center"/>
        <w:rPr>
          <w:rFonts w:ascii="方正小标宋简体" w:eastAsia="方正小标宋简体" w:cs="方正小标宋简体"/>
          <w:bCs/>
          <w:sz w:val="44"/>
        </w:rPr>
      </w:pPr>
      <w:r>
        <w:rPr>
          <w:rFonts w:hint="eastAsia" w:ascii="方正小标宋简体" w:eastAsia="方正小标宋简体" w:cs="方正小标宋简体"/>
          <w:bCs/>
          <w:sz w:val="44"/>
        </w:rPr>
        <w:t>个人兼任岗位需求一览表</w:t>
      </w:r>
    </w:p>
    <w:p>
      <w:pPr>
        <w:spacing w:line="500" w:lineRule="exact"/>
        <w:rPr>
          <w:rFonts w:ascii="方正大标宋简体" w:eastAsia="方正大标宋简体" w:cs="方正小标宋简体"/>
          <w:b/>
          <w:sz w:val="44"/>
        </w:rPr>
      </w:pPr>
    </w:p>
    <w:tbl>
      <w:tblPr>
        <w:tblStyle w:val="6"/>
        <w:tblpPr w:leftFromText="180" w:rightFromText="180" w:vertAnchor="text" w:horzAnchor="page" w:tblpX="1813" w:tblpY="3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22" w:type="dxa"/>
            <w:gridSpan w:val="3"/>
            <w:vAlign w:val="bottom"/>
          </w:tcPr>
          <w:p>
            <w:pPr>
              <w:rPr>
                <w:b/>
                <w:bCs/>
              </w:rPr>
            </w:pPr>
            <w:r>
              <w:rPr>
                <w:b/>
                <w:bCs/>
                <w:sz w:val="32"/>
                <w:szCs w:val="32"/>
              </w:rPr>
              <w:t>1.乡镇、街道岗位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浑江区</w:t>
            </w:r>
          </w:p>
        </w:tc>
        <w:tc>
          <w:tcPr>
            <w:tcW w:w="6392" w:type="dxa"/>
            <w:gridSpan w:val="2"/>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三道沟镇、红土崖镇、六道江镇、七道江镇、通沟街道、</w:t>
            </w:r>
            <w:r>
              <w:rPr>
                <w:rStyle w:val="10"/>
                <w:rFonts w:hint="eastAsia" w:ascii="仿宋_GB2312" w:eastAsia="仿宋_GB2312" w:cs="仿宋_GB2312"/>
                <w:color w:val="auto"/>
              </w:rPr>
              <w:t>新建街道、</w:t>
            </w:r>
            <w:r>
              <w:rPr>
                <w:rFonts w:hint="eastAsia" w:ascii="仿宋_GB2312" w:eastAsia="仿宋_GB2312" w:cs="仿宋_GB2312"/>
                <w:kern w:val="0"/>
                <w:sz w:val="22"/>
                <w:szCs w:val="22"/>
              </w:rPr>
              <w:t>红旗街道、城南街道、江北街道、东兴街道、板石街道、河口街道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江源区</w:t>
            </w:r>
          </w:p>
        </w:tc>
        <w:tc>
          <w:tcPr>
            <w:tcW w:w="6392" w:type="dxa"/>
            <w:gridSpan w:val="2"/>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松树镇、湾沟镇、大阳岔镇、砟子镇、石人镇、大石人镇、城墙街道、正岔街道、孙家堡子街道、江源街道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临江市</w:t>
            </w:r>
          </w:p>
        </w:tc>
        <w:tc>
          <w:tcPr>
            <w:tcW w:w="6392" w:type="dxa"/>
            <w:gridSpan w:val="2"/>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蚂蚁河乡、苇沙河镇、六道沟镇、四道沟镇、花山镇、闹枝镇、桦树镇、建国街道、大湖街道、新市街道、兴隆街道、森工街道、大栗子街道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抚松县</w:t>
            </w:r>
          </w:p>
        </w:tc>
        <w:tc>
          <w:tcPr>
            <w:tcW w:w="6392" w:type="dxa"/>
            <w:gridSpan w:val="2"/>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抚松镇、松江河镇、泉阳镇、露水河镇、东岗镇、兴隆乡、兴参镇、沿江乡、抽水乡、漫江镇、北岗镇、万良镇、新屯子镇、仙人桥镇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靖宇县</w:t>
            </w:r>
          </w:p>
        </w:tc>
        <w:tc>
          <w:tcPr>
            <w:tcW w:w="6392" w:type="dxa"/>
            <w:gridSpan w:val="2"/>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kern w:val="0"/>
                <w:sz w:val="22"/>
                <w:szCs w:val="22"/>
              </w:rPr>
              <w:t>景山镇、那尔轰镇、靖宇镇、赤松镇、濛江乡、花园口镇、三道湖镇、龙泉镇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长白县</w:t>
            </w:r>
          </w:p>
        </w:tc>
        <w:tc>
          <w:tcPr>
            <w:tcW w:w="6392" w:type="dxa"/>
            <w:gridSpan w:val="2"/>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马鹿沟镇、长白镇、金华乡、十四道沟镇、十二道沟镇、八道沟镇、宝泉山镇、新房子镇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22" w:type="dxa"/>
            <w:gridSpan w:val="3"/>
            <w:vAlign w:val="bottom"/>
          </w:tcPr>
          <w:p>
            <w:pPr>
              <w:rPr>
                <w:b/>
                <w:bCs/>
              </w:rPr>
            </w:pPr>
            <w:r>
              <w:rPr>
                <w:b/>
                <w:bCs/>
                <w:sz w:val="32"/>
                <w:szCs w:val="32"/>
              </w:rPr>
              <w:t>2.农村、社区岗位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130" w:type="dxa"/>
            <w:vMerge w:val="restart"/>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浑江区</w:t>
            </w:r>
          </w:p>
        </w:tc>
        <w:tc>
          <w:tcPr>
            <w:tcW w:w="2130" w:type="dxa"/>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kern w:val="0"/>
                <w:sz w:val="22"/>
                <w:szCs w:val="22"/>
              </w:rPr>
              <w:t>三道沟镇</w:t>
            </w:r>
          </w:p>
        </w:tc>
        <w:tc>
          <w:tcPr>
            <w:tcW w:w="4262" w:type="dxa"/>
            <w:vAlign w:val="center"/>
          </w:tcPr>
          <w:p>
            <w:pPr>
              <w:spacing w:line="240" w:lineRule="exact"/>
              <w:jc w:val="left"/>
              <w:rPr>
                <w:rFonts w:ascii="仿宋_GB2312" w:eastAsia="仿宋_GB2312" w:cs="仿宋_GB2312"/>
                <w:sz w:val="22"/>
                <w:szCs w:val="22"/>
              </w:rPr>
            </w:pPr>
            <w:r>
              <w:rPr>
                <w:rFonts w:hint="eastAsia" w:ascii="仿宋_GB2312" w:eastAsia="仿宋_GB2312" w:cs="仿宋_GB2312"/>
                <w:kern w:val="0"/>
                <w:sz w:val="22"/>
                <w:szCs w:val="22"/>
              </w:rPr>
              <w:t>滴台村、二道沟村、三道沟村、仙人洞村、大路村、三岔河村 、龙湖社区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红土崖镇</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kern w:val="0"/>
                <w:sz w:val="22"/>
                <w:szCs w:val="22"/>
              </w:rPr>
              <w:t>大青沟村、红一村、红新村、河东村、三道岔村、四道岔村、五道岔村、六道岔村、卢家沟村、 大镜沟村、报马桥村、珠宝沟村、 簸箕掌子村、宏达社区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六道江镇</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kern w:val="0"/>
                <w:sz w:val="22"/>
                <w:szCs w:val="22"/>
              </w:rPr>
              <w:t>张家村、老营村、东村、西村、横道村、下甸子村、江沿村、湖下村、香磨村、胜利一村、胜利二村、富强社区、兴盛社区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七道江镇</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新立村、黑沟村、驮道村、太平村、 旱沟村、七道江村、群生村、团结村、鲜明村、通沟村、民华村、车道岭村、东山村、向阳村、东岗村、江泰社区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通沟街道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金昌社区、永安社区、宝山社区、富民社区、通明社区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Style w:val="10"/>
                <w:rFonts w:hint="eastAsia" w:ascii="仿宋_GB2312" w:eastAsia="仿宋_GB2312" w:cs="仿宋_GB2312"/>
                <w:color w:val="auto"/>
              </w:rPr>
              <w:t>新建街道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宜宾社区、喜丰社区、园林社区、向江社区、古兰社区、前进社区、通江社区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130" w:type="dxa"/>
            <w:vMerge w:val="restart"/>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浑江区</w:t>
            </w: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红旗街道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红星社区、民中社区、建设社区、金河社区、建行社区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城南街道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东苑社区、西苑社区、文良社区、平台社区、南岭社区、新苑社区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东兴街道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东山社区、林丰社区、铁路社区、光明社区、银河社区、东岗社区、解放社区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板石街道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金英村、吊水村、新兴村、上青村、板石社区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河口街道</w:t>
            </w:r>
          </w:p>
        </w:tc>
        <w:tc>
          <w:tcPr>
            <w:tcW w:w="4262" w:type="dxa"/>
            <w:vAlign w:val="center"/>
          </w:tcPr>
          <w:p>
            <w:pPr>
              <w:spacing w:line="240" w:lineRule="exact"/>
              <w:jc w:val="left"/>
              <w:rPr>
                <w:rFonts w:ascii="仿宋_GB2312" w:eastAsia="仿宋_GB2312" w:cs="仿宋_GB2312"/>
                <w:kern w:val="0"/>
                <w:sz w:val="22"/>
                <w:szCs w:val="22"/>
              </w:rPr>
            </w:pPr>
            <w:r>
              <w:rPr>
                <w:rFonts w:hint="eastAsia" w:ascii="仿宋_GB2312" w:eastAsia="仿宋_GB2312" w:cs="仿宋_GB2312"/>
                <w:sz w:val="22"/>
                <w:szCs w:val="22"/>
              </w:rPr>
              <w:t>里岔沟村、瓮泉村、河口村、朝阳村、上甸子村、长岗村、河口社区、东庆社区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江北街道</w:t>
            </w:r>
          </w:p>
        </w:tc>
        <w:tc>
          <w:tcPr>
            <w:tcW w:w="4262" w:type="dxa"/>
            <w:vAlign w:val="center"/>
          </w:tcPr>
          <w:p>
            <w:pPr>
              <w:spacing w:line="240" w:lineRule="exact"/>
              <w:jc w:val="left"/>
              <w:rPr>
                <w:rFonts w:ascii="仿宋_GB2312" w:eastAsia="仿宋_GB2312" w:cs="仿宋_GB2312"/>
                <w:sz w:val="22"/>
                <w:szCs w:val="22"/>
              </w:rPr>
            </w:pPr>
            <w:r>
              <w:rPr>
                <w:rFonts w:hint="eastAsia" w:ascii="仿宋_GB2312" w:eastAsia="仿宋_GB2312" w:cs="仿宋_GB2312"/>
                <w:sz w:val="22"/>
                <w:szCs w:val="22"/>
              </w:rPr>
              <w:t>江北社区、北安社区、青山湖社区、三工地社区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2130" w:type="dxa"/>
            <w:vMerge w:val="restart"/>
            <w:vAlign w:val="center"/>
          </w:tcPr>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江源区</w:t>
            </w: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松树镇</w:t>
            </w:r>
          </w:p>
        </w:tc>
        <w:tc>
          <w:tcPr>
            <w:tcW w:w="4262" w:type="dxa"/>
            <w:vAlign w:val="center"/>
          </w:tcPr>
          <w:p>
            <w:pPr>
              <w:spacing w:line="240" w:lineRule="exact"/>
              <w:jc w:val="left"/>
              <w:rPr>
                <w:rFonts w:ascii="仿宋_GB2312" w:eastAsia="仿宋_GB2312" w:cs="仿宋_GB2312"/>
                <w:sz w:val="22"/>
                <w:szCs w:val="22"/>
              </w:rPr>
            </w:pPr>
            <w:r>
              <w:rPr>
                <w:rFonts w:hint="eastAsia" w:ascii="仿宋_GB2312" w:eastAsia="仿宋_GB2312" w:cs="仿宋_GB2312"/>
                <w:sz w:val="22"/>
                <w:szCs w:val="22"/>
              </w:rPr>
              <w:t>松树村、汤河村、振兴村、青山村、丰产村、长胜村、大安村、太平村、 富兴村、永安村、头道村、松树社区、矿工社区、水洞社区、前山社区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湾沟镇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和平村、湾沟村、沙金村、平川村、 西川村、北山村、四平村、宝山村、齐心村、和平社区、胜利社区、兴工社区、富林社区、长林社区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大阳岔镇</w:t>
            </w:r>
          </w:p>
        </w:tc>
        <w:tc>
          <w:tcPr>
            <w:tcW w:w="4262" w:type="dxa"/>
            <w:vAlign w:val="center"/>
          </w:tcPr>
          <w:p>
            <w:pPr>
              <w:spacing w:line="240" w:lineRule="exact"/>
              <w:jc w:val="left"/>
              <w:rPr>
                <w:rFonts w:ascii="仿宋_GB2312" w:eastAsia="仿宋_GB2312" w:cs="仿宋_GB2312"/>
                <w:sz w:val="22"/>
                <w:szCs w:val="22"/>
              </w:rPr>
            </w:pPr>
            <w:r>
              <w:rPr>
                <w:rFonts w:hint="eastAsia" w:ascii="仿宋_GB2312" w:eastAsia="仿宋_GB2312" w:cs="仿宋_GB2312"/>
                <w:sz w:val="22"/>
                <w:szCs w:val="22"/>
              </w:rPr>
              <w:t>大阳岔村、前葫芦村、路庄子村、小东岔村、小洋桥村、后葫芦村、棒槌砬子村、大阳岔社区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30" w:type="dxa"/>
            <w:vMerge w:val="continue"/>
            <w:vAlign w:val="center"/>
          </w:tcPr>
          <w:p/>
        </w:tc>
        <w:tc>
          <w:tcPr>
            <w:tcW w:w="2130" w:type="dxa"/>
            <w:vAlign w:val="center"/>
          </w:tcPr>
          <w:p>
            <w:pPr>
              <w:spacing w:line="240" w:lineRule="exact"/>
              <w:jc w:val="center"/>
              <w:rPr>
                <w:rFonts w:ascii="仿宋_GB2312" w:eastAsia="仿宋_GB2312" w:cs="仿宋_GB2312"/>
                <w:kern w:val="0"/>
                <w:sz w:val="22"/>
                <w:szCs w:val="22"/>
              </w:rPr>
            </w:pPr>
            <w:r>
              <w:rPr>
                <w:rFonts w:hint="eastAsia" w:ascii="仿宋_GB2312" w:eastAsia="仿宋_GB2312" w:cs="仿宋_GB2312"/>
                <w:kern w:val="0"/>
                <w:sz w:val="22"/>
                <w:szCs w:val="22"/>
              </w:rPr>
              <w:t>砟子镇</w:t>
            </w:r>
          </w:p>
        </w:tc>
        <w:tc>
          <w:tcPr>
            <w:tcW w:w="4262" w:type="dxa"/>
            <w:vAlign w:val="center"/>
          </w:tcPr>
          <w:p>
            <w:pPr>
              <w:spacing w:line="240" w:lineRule="exact"/>
              <w:jc w:val="left"/>
              <w:rPr>
                <w:rFonts w:ascii="仿宋_GB2312" w:eastAsia="仿宋_GB2312" w:cs="仿宋_GB2312"/>
                <w:sz w:val="22"/>
                <w:szCs w:val="22"/>
              </w:rPr>
            </w:pPr>
            <w:r>
              <w:rPr>
                <w:rFonts w:hint="eastAsia" w:ascii="仿宋_GB2312" w:eastAsia="仿宋_GB2312" w:cs="仿宋_GB2312"/>
                <w:sz w:val="22"/>
                <w:szCs w:val="22"/>
              </w:rPr>
              <w:t>八宝村、砟子村、育林新村、八宝社区、竖井社区、砟子社区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石人镇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林子头村、后堡子村、小河口村、大石棚子村、天桥村、老岭村、车站村、榆木桥子村、头道阳岔村、荣斌村、遥林村、林子头社区、北山社区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大石人镇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光环村、红石村、大石人村、小石人村、护林村、光环社区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城墙街道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爱林村、五岔村、七岔村、育林村、新华村、育林社区、城墙社区、森工社区、金枫社区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正岔街道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城华村、新开村、立新村、森工村、正岔社区、东升社区、红旗社区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江源街道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爱民村、大华村、荣华村、江北社区、富强社区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孙家堡子街道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利民村、协力村、江南社区、苇塘社区、苇东社区、民强社区、新世社区、盛丰社区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130" w:type="dxa"/>
            <w:vMerge w:val="restart"/>
            <w:vAlign w:val="center"/>
          </w:tcPr>
          <w:p>
            <w:pPr>
              <w:spacing w:line="240" w:lineRule="exact"/>
              <w:jc w:val="center"/>
              <w:rPr>
                <w:rFonts w:ascii="仿宋_GB2312" w:eastAsia="仿宋_GB2312" w:cs="仿宋_GB2312"/>
                <w:sz w:val="22"/>
                <w:szCs w:val="22"/>
              </w:rPr>
            </w:pPr>
          </w:p>
          <w:p>
            <w:pPr>
              <w:spacing w:line="240" w:lineRule="exact"/>
              <w:jc w:val="center"/>
              <w:rPr>
                <w:rFonts w:ascii="仿宋_GB2312" w:eastAsia="仿宋_GB2312" w:cs="仿宋_GB2312"/>
                <w:sz w:val="22"/>
                <w:szCs w:val="22"/>
              </w:rPr>
            </w:pPr>
          </w:p>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临江市</w:t>
            </w: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蚂蚁河乡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蚂蚁河村、西北岔村、邱家岗村、小湖村、贾家营村、大顶子村、三棚湖村、兴旺村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苇沙河镇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苇沙河村、四道河子村、错草村、大松树村、白马浪村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六道沟镇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砬台村、桦皮村、夹皮沟村、西马村、东马村、七道沟村、向阳村、大杨树村、经建村、仁德村、铜山村、火绒沟村、六道沟村、宝山村、错草村、南岗村、聚宝村、三道阳岔村、铜山第一居委会六道沟第一居委会、宝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四道沟镇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四道沟村、烟筒沟村、三合城村、双顶山村、岗头村、坡口村、东北岔村、 吴家营村、元宝顶子村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花山镇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青沟子村、花山村、五人把村、珍珠村、新三队村、老三队村、花山居委会、珍珠委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闹枝镇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闹枝村、黑松村、吊打村、义和村、 暖泉子村、冰湖村、闹枝居委会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桦树镇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西大川村、西南岔村、小营子村、杨木顶子村、柳树河子村、东小山村、 西小山村、森铁社区、大西社区、东风社区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建国街道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台兴村、建国社区、台兴社区、解放社区、世纪春社区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大湖街道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临城村、大湖村、葫芦套村、西盛社区、大湖社区、临城社区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新市街道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站前村、黎红村、新市社区、沿江社区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兴隆街道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东光村、正阳社区、民主社区、文成社区、兴隆社区、东盛社区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森工街道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东兴村、森工社区、北山社区、朝阳社区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大栗子街道</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大栗子村、望江村、葫芦套村、栗矿社区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2130" w:type="dxa"/>
            <w:vMerge w:val="restart"/>
            <w:vAlign w:val="center"/>
          </w:tcPr>
          <w:p>
            <w:pPr>
              <w:spacing w:line="240" w:lineRule="exact"/>
              <w:rPr>
                <w:rFonts w:ascii="仿宋_GB2312" w:eastAsia="仿宋_GB2312" w:cs="仿宋_GB2312"/>
                <w:sz w:val="22"/>
                <w:szCs w:val="22"/>
              </w:rPr>
            </w:pPr>
          </w:p>
          <w:p>
            <w:pPr>
              <w:spacing w:line="240" w:lineRule="exact"/>
              <w:jc w:val="center"/>
              <w:rPr>
                <w:rFonts w:ascii="仿宋_GB2312" w:eastAsia="仿宋_GB2312" w:cs="仿宋_GB2312"/>
                <w:sz w:val="22"/>
                <w:szCs w:val="22"/>
              </w:rPr>
            </w:pPr>
            <w:r>
              <w:rPr>
                <w:rFonts w:hint="eastAsia" w:ascii="仿宋_GB2312" w:eastAsia="仿宋_GB2312" w:cs="仿宋_GB2312"/>
                <w:sz w:val="22"/>
                <w:szCs w:val="22"/>
              </w:rPr>
              <w:t>抚松县</w:t>
            </w:r>
          </w:p>
          <w:p>
            <w:pPr>
              <w:spacing w:line="240" w:lineRule="exact"/>
              <w:rPr>
                <w:sz w:val="22"/>
                <w:szCs w:val="22"/>
              </w:rPr>
            </w:p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抚松镇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西关村、南关村、西川村、马鹿村、中心街村、狍子圈村、夹信子村、太安村、久财村、荒沟门村、鸡冠砬子村、双龙村、前营村、新安村、抚生村、清乡村、顺江村、</w:t>
            </w:r>
            <w:r>
              <w:rPr>
                <w:rFonts w:hint="eastAsia" w:ascii="仿宋_GB2312" w:eastAsia="仿宋_GB2312" w:cs="仿宋_GB2312"/>
                <w:kern w:val="0"/>
                <w:sz w:val="22"/>
                <w:szCs w:val="22"/>
              </w:rPr>
              <w:t>山东会村、东北社区、城北社区、城南社区、西关社区、南关社区、城内社区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松江河镇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站前村、北站村、长青村、东站村、小山村、新立村、工农社区、白山社区、松江社区、站前社区、红旗社区、东林社区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2130" w:type="dxa"/>
            <w:vMerge w:val="restart"/>
            <w:vAlign w:val="center"/>
          </w:tcPr>
          <w:p>
            <w:pPr>
              <w:spacing w:line="240" w:lineRule="exact"/>
              <w:jc w:val="center"/>
              <w:rPr>
                <w:sz w:val="22"/>
                <w:szCs w:val="22"/>
              </w:rPr>
            </w:pPr>
            <w:r>
              <w:rPr>
                <w:rFonts w:hint="eastAsia" w:ascii="仿宋_GB2312" w:eastAsia="仿宋_GB2312" w:cs="仿宋_GB2312"/>
                <w:sz w:val="22"/>
                <w:szCs w:val="22"/>
              </w:rPr>
              <w:t>抚松县</w:t>
            </w: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泉阳镇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江东村、错草村、红旗村、河口村、西顶子村、泉阳河子村、影壁山村、东方红村、泉阳岛村、参场村、长林社区、沿河社区、春阳社区、东风社区、新华社区、向阳社区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露水河镇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砬子河村、长胜村、新兴村、东胜村、清水河村、宏伟社区、东山社区、北山社区、西山社区、河北社区、站前社区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东岗镇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松山村、果松村、大碱场村、新华村 、西江村、沿江村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130" w:type="dxa"/>
            <w:vMerge w:val="continue"/>
            <w:vAlign w:val="center"/>
          </w:tcPr>
          <w:p>
            <w:pPr>
              <w:spacing w:line="240" w:lineRule="exact"/>
              <w:jc w:val="center"/>
              <w:rPr>
                <w:sz w:val="22"/>
                <w:szCs w:val="22"/>
              </w:rPr>
            </w:p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兴隆乡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兴隆村、四季村、板石村、国兴村、 新丰村、青年村、松江村、德胜村、后趟子村、东关道村、珠宝岗村、庙岭村、刁窝砬子村、南天门村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兴参镇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兴参村、兴华村、阳岔村、东兴村、平安村、兴盛村、榆树村、西南岔村、二道沟村、丰收村、头道沟村、顺兴村、参场社区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沿江乡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贝水滩村、后房场村、楞场村、滩头村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抽水乡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抽水村、永泉村、北沟村、芝阳村、东大村、碱场村、参兴村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漫江镇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长松村、枫林村、前进村、锦江村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北岗镇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北岗村、东泉村、西泉村、大川村、大顶子村、蒲春河村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万良镇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苇芦村、仁义村、大方村、明水村、河东村、万福村、万良村、万兴村、万才村、万民村、高升村、水洞村、向阳村、朝阳村、庆升村、荒沟村、小屯村、北山村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新屯子镇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黄泥村、新屯子村、大东村、南岗村、新兴社区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仙人桥镇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大营村、河北村、温泉村、大青川村、黄家崴子村、庙岭村、东岭村、南岭村、小金山村、富民村、青岭村、西岗村、梁山村、东风村、江沿村、仙人桥村、仙人桥社区、温泉社区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2130" w:type="dxa"/>
            <w:vMerge w:val="restart"/>
            <w:vAlign w:val="center"/>
          </w:tcPr>
          <w:p>
            <w:pPr>
              <w:spacing w:line="240" w:lineRule="exact"/>
              <w:jc w:val="center"/>
              <w:rPr>
                <w:rFonts w:ascii="仿宋_GB2312" w:eastAsia="仿宋_GB2312" w:cs="仿宋_GB2312"/>
                <w:sz w:val="22"/>
                <w:szCs w:val="22"/>
              </w:rPr>
            </w:pPr>
          </w:p>
          <w:p>
            <w:pPr>
              <w:spacing w:line="240" w:lineRule="exact"/>
              <w:jc w:val="center"/>
              <w:rPr>
                <w:rFonts w:ascii="仿宋_GB2312" w:eastAsia="仿宋_GB2312" w:cs="仿宋_GB2312"/>
                <w:sz w:val="22"/>
                <w:szCs w:val="22"/>
              </w:rPr>
            </w:pPr>
          </w:p>
          <w:p>
            <w:pPr>
              <w:spacing w:line="240" w:lineRule="exact"/>
              <w:jc w:val="center"/>
            </w:pPr>
            <w:r>
              <w:rPr>
                <w:rFonts w:hint="eastAsia" w:ascii="仿宋_GB2312" w:eastAsia="仿宋_GB2312" w:cs="仿宋_GB2312"/>
                <w:sz w:val="22"/>
                <w:szCs w:val="22"/>
              </w:rPr>
              <w:t>靖宇县</w:t>
            </w: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景山镇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景山村、大粮户村、上营子村、亮甸子村、杨岔河村、三脚窝石村、新胜村、天合兴村、西南岔村、双阳村、兴隆村、五里河村、沙河子村、崇理村、幸福村、双沟村、光明村、清水村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那尔轰镇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那尔轰村、西头村、朝阳村、黄酒馆村、批洲村、沿江村、平岗村、北沟村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2130" w:type="dxa"/>
            <w:vMerge w:val="continue"/>
            <w:vAlign w:val="center"/>
          </w:tcPr>
          <w:p>
            <w:pPr>
              <w:spacing w:line="240" w:lineRule="exact"/>
              <w:jc w:val="center"/>
            </w:p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靖宇镇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联合村、靖安村、河南村、永生村、 蒙江村、镇郊村、保安村、将军路社区、联合社区、河南社区、长江社区、河北社区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赤松镇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赤松村、小沙河村、 三零九村、马架子村、青山村、刺秋岭村、长胜村、二道河子村、岗顶村、清泉村、西山村、青松村、赤柏村、双桥村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濛江乡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靖宇村、义胜村、富阳村、板石村、八宝村、南天门村、大沙河村、珠子河村、后双山村、小营子村、前双山村、中华村、大门框村、复兴村、四海村、徐家店村、营林村、山林村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花园口镇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kern w:val="0"/>
                <w:sz w:val="22"/>
                <w:szCs w:val="22"/>
              </w:rPr>
              <w:t>花园村、新华村、腰甸子村、珠宝村、松江村、新春村、巴里村、爬梨沟村、仁义村、榆树川村、松阳村、兴农村、双河村、山河村、仁和村、新立村、胜利村、前进村、江沿村、皇封参社区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三道湖镇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kern w:val="0"/>
                <w:sz w:val="22"/>
                <w:szCs w:val="22"/>
              </w:rPr>
              <w:t>三合村、大井村、向阳村、岳家村、支边村、东沟村、太平村、东兴村、四道沟村、清河村、清江村、燕平村、护林村、永安村、白江河村、继红村、新农村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龙泉镇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kern w:val="0"/>
                <w:sz w:val="22"/>
                <w:szCs w:val="22"/>
              </w:rPr>
              <w:t>龙西村、龙东村、双龙村、小北山村、富国村、梨树村、南阳村、大北山村、程山村、五台村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130" w:type="dxa"/>
            <w:vMerge w:val="restart"/>
            <w:vAlign w:val="center"/>
          </w:tcPr>
          <w:p>
            <w:pPr>
              <w:spacing w:line="240" w:lineRule="exact"/>
              <w:rPr>
                <w:rFonts w:ascii="仿宋_GB2312" w:eastAsia="仿宋_GB2312" w:cs="仿宋_GB2312"/>
                <w:sz w:val="22"/>
                <w:szCs w:val="22"/>
              </w:rPr>
            </w:pPr>
          </w:p>
          <w:p>
            <w:pPr>
              <w:spacing w:line="240" w:lineRule="exact"/>
              <w:jc w:val="center"/>
              <w:rPr>
                <w:rFonts w:ascii="仿宋_GB2312" w:eastAsia="仿宋_GB2312" w:cs="仿宋_GB2312"/>
                <w:sz w:val="22"/>
                <w:szCs w:val="22"/>
              </w:rPr>
            </w:pPr>
          </w:p>
          <w:p>
            <w:pPr>
              <w:spacing w:line="240" w:lineRule="exact"/>
              <w:jc w:val="center"/>
              <w:rPr>
                <w:sz w:val="22"/>
                <w:szCs w:val="22"/>
              </w:rPr>
            </w:pPr>
            <w:r>
              <w:rPr>
                <w:rFonts w:hint="eastAsia" w:ascii="仿宋_GB2312" w:eastAsia="仿宋_GB2312" w:cs="仿宋_GB2312"/>
                <w:sz w:val="22"/>
                <w:szCs w:val="22"/>
              </w:rPr>
              <w:t>长白县</w:t>
            </w: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长白镇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解放村、绿江村、民主村、塔山社区、长松社区、民主社区、绿江社区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马鹿沟镇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马鹿沟村、二十一道沟村、二十道沟村、二道岗村、龙岗村、十九道沟村、沿江村、万宝岗村、南尖头村、 十八道沟村、太阳村、梨树沟村、农场村、下二道岗村、龙泉镇村、果园村、河口村、大梨树村、马鹿沟社区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金华乡</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金华村、十六道沟村、十七道沟村、三蒲村、梨田村、鸠谷村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Merge w:val="continue"/>
            <w:vAlign w:val="center"/>
          </w:tcPr>
          <w:p>
            <w:pPr>
              <w:spacing w:line="240" w:lineRule="exact"/>
              <w:jc w:val="center"/>
              <w:rPr>
                <w:sz w:val="22"/>
                <w:szCs w:val="22"/>
              </w:rPr>
            </w:p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十四道沟镇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安乐村、冷沟子村、鸡冠砬子村、十四道沟村、十五道沟村、干沟子村、望天鹅新村、十四道沟社区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2130" w:type="dxa"/>
            <w:vMerge w:val="restart"/>
            <w:vAlign w:val="center"/>
          </w:tcPr>
          <w:p>
            <w:pPr>
              <w:jc w:val="center"/>
            </w:pPr>
            <w:r>
              <w:rPr>
                <w:rFonts w:hint="eastAsia" w:ascii="仿宋_GB2312" w:eastAsia="仿宋_GB2312" w:cs="仿宋_GB2312"/>
                <w:sz w:val="22"/>
                <w:szCs w:val="22"/>
              </w:rPr>
              <w:t>长白县</w:t>
            </w: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十二道沟镇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十二道沟村、船卧子村、十二道湾村、背阴亭村、孤山子村、外南岔村、下二股流村、十三道沟村、中和村、十三道湾村、十二道沟社区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八道沟镇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东兴村、新兴村、西兴村、葫芦套村、胜利村、新开沟村、不大远村、西大坡村、马鞍山村、北兴村、蛤蟆川村、小蛤蟆川村、九道沟村、十一道沟村、南川村、金厂村、八道沟社区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宝泉山镇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撩荒地村、栾家店村、邱家店村、上二股流村、老局所村、八盘道村、河底村、马家岗村、老宝甲村、新南岗村、大崴子村、宝泉社区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30" w:type="dxa"/>
            <w:vMerge w:val="continue"/>
            <w:vAlign w:val="center"/>
          </w:tcPr>
          <w:p/>
        </w:tc>
        <w:tc>
          <w:tcPr>
            <w:tcW w:w="2130" w:type="dxa"/>
            <w:vAlign w:val="center"/>
          </w:tcPr>
          <w:p>
            <w:pPr>
              <w:widowControl/>
              <w:spacing w:line="240" w:lineRule="exact"/>
              <w:jc w:val="center"/>
              <w:textAlignment w:val="center"/>
              <w:rPr>
                <w:rFonts w:ascii="仿宋_GB2312" w:eastAsia="仿宋_GB2312" w:cs="仿宋_GB2312"/>
                <w:kern w:val="0"/>
                <w:sz w:val="22"/>
                <w:szCs w:val="22"/>
              </w:rPr>
            </w:pPr>
            <w:r>
              <w:rPr>
                <w:rFonts w:hint="eastAsia" w:ascii="仿宋_GB2312" w:eastAsia="仿宋_GB2312" w:cs="仿宋_GB2312"/>
                <w:kern w:val="0"/>
                <w:sz w:val="22"/>
                <w:szCs w:val="22"/>
              </w:rPr>
              <w:t>新房子镇</w:t>
            </w:r>
          </w:p>
        </w:tc>
        <w:tc>
          <w:tcPr>
            <w:tcW w:w="4262" w:type="dxa"/>
            <w:vAlign w:val="center"/>
          </w:tcPr>
          <w:p>
            <w:pPr>
              <w:widowControl/>
              <w:spacing w:line="240" w:lineRule="exact"/>
              <w:jc w:val="left"/>
              <w:textAlignment w:val="center"/>
              <w:rPr>
                <w:rFonts w:ascii="仿宋_GB2312" w:eastAsia="仿宋_GB2312" w:cs="仿宋_GB2312"/>
                <w:sz w:val="22"/>
                <w:szCs w:val="22"/>
              </w:rPr>
            </w:pPr>
            <w:r>
              <w:rPr>
                <w:rFonts w:hint="eastAsia" w:ascii="仿宋_GB2312" w:eastAsia="仿宋_GB2312" w:cs="仿宋_GB2312"/>
                <w:sz w:val="22"/>
                <w:szCs w:val="22"/>
              </w:rPr>
              <w:t>新房子村、老人沟村、佳在水村、景秀村、大顶子村、水库村、虎洞沟村、新房子社区</w:t>
            </w:r>
          </w:p>
        </w:tc>
      </w:tr>
    </w:tbl>
    <w:p/>
    <w:p/>
    <w:p/>
    <w:p/>
    <w:p>
      <w:pPr>
        <w:tabs>
          <w:tab w:val="left" w:pos="603"/>
        </w:tabs>
        <w:spacing w:line="600" w:lineRule="exact"/>
        <w:jc w:val="both"/>
        <w:rPr>
          <w:rFonts w:hint="eastAsia" w:eastAsia="方正仿宋_GBK" w:cs="仿宋_GB2312"/>
          <w:bCs/>
          <w:color w:val="000000"/>
          <w:sz w:val="30"/>
          <w:szCs w:val="30"/>
          <w:shd w:val="clear" w:color="auto" w:fill="FFFFFF"/>
        </w:rPr>
      </w:pPr>
      <w:bookmarkStart w:id="0" w:name="_GoBack"/>
      <w:bookmarkEnd w:id="0"/>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3665" distR="113665" simplePos="0" relativeHeight="251657216"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0.35pt;width:4.5pt;mso-position-horizontal:center;mso-position-horizontal-relative:margin;mso-wrap-style:none;z-index:251657216;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Hy693OgBAAClAwAADgAAAGRycy9lMm9Eb2MueG1srVNLjhMx&#10;EN0jcQfLe9LpGTIDrXRGiGgQEoKRZuYAFbc7bck/lZ10hwPADVixYT/nyjkou/MZwQ6xcZ7t6ud6&#10;r17mN4PRbCsxKGdrXk6mnEkrXKPsuuaPD7ev3nAWItgGtLOy5jsZ+M3i5Yt57yt54TqnG4mMSGyo&#10;el/zLkZfFUUQnTQQJs5LS5etQwORtrguGoSe2I0uLqbTq6J32Hh0QoZAp8vxki8yf9tKEb+0bZCR&#10;6ZpTbzGvmNdVWovFHKo1gu+UOLQB/9CFAWXp0RPVEiKwDaq/qIwS6IJr40Q4U7i2VUJmDaSmnP6h&#10;5r4DL7MWMif4k03h/9GKz9s7ZKqh2XFmwdCI9j++738+7X99Y2Wyp/ehoqp7f4eHXSCYtA4tmvRL&#10;KtiQLd2dLJVDZIIOZ9fl67ecCbopL8vZ7DpRFudvPYb4QTrDEqg50sCyj7D9FOJYeixJT1l3q7Sm&#10;c6i0ZX3Nry5nNFYBFJ1WQyRoPIkJdp1pntUnmiWEjm2BshCcVs04fXQb24xPaUvNJcGjxITisBro&#10;MsGVa3ZkFqWdOu0cfuWsp+TU3FK0OdMfLQ0mhewI8AhWRwBW0Ic1p0ZH+D6OYdx4VOuOeMvcd/Dv&#10;NpG0ZgvObx+6oyxkEw+5TWF7vs9V53/X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Yvz1QAA&#10;AAIBAAAPAAAAAAAAAAEAIAAAACIAAABkcnMvZG93bnJldi54bWxQSwECFAAUAAAACACHTuJAHy69&#10;3OgBAAClAwAADgAAAAAAAAABACAAAAAkAQAAZHJzL2Uyb0RvYy54bWxQSwUGAAAAAAYABgBZAQAA&#10;fgUAAAAA&#10;">
              <v:fill on="f" focussize="0,0"/>
              <v:stroke on="f" weight="0.5pt" joinstyle="round"/>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9975D9"/>
    <w:rsid w:val="00042805"/>
    <w:rsid w:val="001C23AA"/>
    <w:rsid w:val="003D4E52"/>
    <w:rsid w:val="00403415"/>
    <w:rsid w:val="004B69AA"/>
    <w:rsid w:val="00555416"/>
    <w:rsid w:val="00693E3F"/>
    <w:rsid w:val="006A0E41"/>
    <w:rsid w:val="00805943"/>
    <w:rsid w:val="0083327F"/>
    <w:rsid w:val="00844325"/>
    <w:rsid w:val="00907ADE"/>
    <w:rsid w:val="009975D9"/>
    <w:rsid w:val="009E276C"/>
    <w:rsid w:val="00A13D2B"/>
    <w:rsid w:val="00A15104"/>
    <w:rsid w:val="00AC5918"/>
    <w:rsid w:val="00B1521B"/>
    <w:rsid w:val="00B63508"/>
    <w:rsid w:val="00B83B29"/>
    <w:rsid w:val="00B920C3"/>
    <w:rsid w:val="00C31CBC"/>
    <w:rsid w:val="00C40C83"/>
    <w:rsid w:val="0E0C6764"/>
    <w:rsid w:val="20B7408E"/>
    <w:rsid w:val="21C8343E"/>
    <w:rsid w:val="33525908"/>
    <w:rsid w:val="4DD75E4E"/>
    <w:rsid w:val="671B0B86"/>
    <w:rsid w:val="6DBD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323232"/>
      <w:sz w:val="12"/>
      <w:szCs w:val="12"/>
      <w:u w:val="none"/>
    </w:rPr>
  </w:style>
  <w:style w:type="character" w:styleId="9">
    <w:name w:val="Hyperlink"/>
    <w:basedOn w:val="7"/>
    <w:qFormat/>
    <w:uiPriority w:val="0"/>
    <w:rPr>
      <w:color w:val="323232"/>
      <w:sz w:val="12"/>
      <w:szCs w:val="12"/>
      <w:u w:val="none"/>
    </w:rPr>
  </w:style>
  <w:style w:type="character" w:customStyle="1" w:styleId="10">
    <w:name w:val="font21"/>
    <w:basedOn w:val="7"/>
    <w:qFormat/>
    <w:uiPriority w:val="0"/>
    <w:rPr>
      <w:rFonts w:ascii="宋体" w:eastAsia="宋体" w:cs="宋体"/>
      <w:color w:val="000000"/>
      <w:sz w:val="22"/>
      <w:szCs w:val="22"/>
      <w:u w:val="none"/>
    </w:rPr>
  </w:style>
  <w:style w:type="paragraph" w:customStyle="1" w:styleId="11">
    <w:name w:val="无间隔1"/>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386</Words>
  <Characters>2204</Characters>
  <Lines>18</Lines>
  <Paragraphs>5</Paragraphs>
  <TotalTime>1</TotalTime>
  <ScaleCrop>false</ScaleCrop>
  <LinksUpToDate>false</LinksUpToDate>
  <CharactersWithSpaces>2585</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2019-03-24T11:52:00Z</dcterms:created>
  <dc:creator>aquarius1426746787</dc:creator>
  <cp:lastModifiedBy>Administrator</cp:lastModifiedBy>
  <cp:lastPrinted>2019-06-10T07:31:00Z</cp:lastPrinted>
  <dcterms:modified xsi:type="dcterms:W3CDTF">2019-06-23T05:06:31Z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