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717" w:rsidRDefault="009F3717" w:rsidP="009F3717">
      <w:pPr>
        <w:spacing w:line="576" w:lineRule="exact"/>
        <w:rPr>
          <w:rFonts w:ascii="黑体" w:eastAsia="黑体" w:hAnsi="黑体" w:cs="黑体" w:hint="eastAsia"/>
          <w:sz w:val="32"/>
          <w:szCs w:val="32"/>
        </w:rPr>
      </w:pPr>
      <w:r>
        <w:rPr>
          <w:rFonts w:ascii="黑体" w:eastAsia="黑体" w:hAnsi="黑体" w:cs="黑体" w:hint="eastAsia"/>
          <w:sz w:val="32"/>
          <w:szCs w:val="32"/>
        </w:rPr>
        <w:t>附件1</w:t>
      </w:r>
    </w:p>
    <w:p w:rsidR="009F3717" w:rsidRDefault="009F3717" w:rsidP="009F3717">
      <w:pPr>
        <w:spacing w:line="576" w:lineRule="exact"/>
        <w:rPr>
          <w:rFonts w:ascii="黑体" w:eastAsia="黑体" w:hAnsi="黑体" w:cs="黑体" w:hint="eastAsia"/>
          <w:sz w:val="32"/>
          <w:szCs w:val="32"/>
        </w:rPr>
      </w:pPr>
    </w:p>
    <w:p w:rsidR="009F3717" w:rsidRDefault="009F3717" w:rsidP="009F3717">
      <w:pPr>
        <w:pStyle w:val="Normal0"/>
        <w:spacing w:before="0" w:after="0" w:line="576" w:lineRule="exact"/>
        <w:jc w:val="center"/>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z w:val="44"/>
          <w:szCs w:val="44"/>
          <w:lang w:eastAsia="zh-CN"/>
        </w:rPr>
        <w:t>20</w:t>
      </w:r>
      <w:r>
        <w:rPr>
          <w:rFonts w:ascii="方正小标宋简体" w:eastAsia="方正小标宋简体" w:hAnsi="方正小标宋简体" w:cs="方正小标宋简体" w:hint="eastAsia"/>
          <w:sz w:val="44"/>
          <w:szCs w:val="44"/>
          <w:lang w:val="en-US" w:eastAsia="zh-CN"/>
        </w:rPr>
        <w:t>20</w:t>
      </w:r>
      <w:r>
        <w:rPr>
          <w:rFonts w:ascii="方正小标宋简体" w:eastAsia="方正小标宋简体" w:hAnsi="方正小标宋简体" w:cs="方正小标宋简体" w:hint="eastAsia"/>
          <w:sz w:val="44"/>
          <w:szCs w:val="44"/>
          <w:lang w:eastAsia="zh-CN"/>
        </w:rPr>
        <w:t>年度青少年发展研究计划课题指南</w:t>
      </w:r>
    </w:p>
    <w:p w:rsidR="009F3717" w:rsidRDefault="009F3717" w:rsidP="009F3717">
      <w:pPr>
        <w:spacing w:line="576" w:lineRule="exact"/>
        <w:rPr>
          <w:rFonts w:ascii="楷体" w:eastAsia="楷体" w:hAnsi="楷体" w:cs="楷体" w:hint="eastAsia"/>
          <w:bCs/>
          <w:sz w:val="32"/>
          <w:szCs w:val="32"/>
        </w:rPr>
      </w:pPr>
    </w:p>
    <w:p w:rsidR="009F3717" w:rsidRDefault="009F3717" w:rsidP="009F3717">
      <w:pPr>
        <w:spacing w:line="576" w:lineRule="exact"/>
        <w:ind w:firstLineChars="200" w:firstLine="640"/>
        <w:rPr>
          <w:rFonts w:ascii="仿宋" w:eastAsia="仿宋" w:hAnsi="仿宋" w:cs="仿宋" w:hint="eastAsia"/>
          <w:sz w:val="32"/>
          <w:szCs w:val="32"/>
        </w:rPr>
      </w:pPr>
    </w:p>
    <w:p w:rsidR="009F3717" w:rsidRDefault="009F3717" w:rsidP="009F3717">
      <w:pPr>
        <w:spacing w:line="576"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w:t>
      </w:r>
      <w:r>
        <w:rPr>
          <w:rFonts w:ascii="黑体" w:eastAsia="黑体" w:hAnsi="黑体" w:cs="黑体"/>
          <w:sz w:val="32"/>
          <w:szCs w:val="32"/>
        </w:rPr>
        <w:t>、</w:t>
      </w:r>
      <w:r>
        <w:rPr>
          <w:rFonts w:ascii="黑体" w:eastAsia="黑体" w:hAnsi="黑体" w:cs="黑体" w:hint="eastAsia"/>
          <w:sz w:val="32"/>
          <w:szCs w:val="32"/>
        </w:rPr>
        <w:t>理论问题研究</w:t>
      </w:r>
      <w:bookmarkStart w:id="0" w:name="_GoBack"/>
      <w:bookmarkEnd w:id="0"/>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1.习近平总书记关于青年工作的重要思想研究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2.新时代党的少年儿童和少先队工作思想研究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3.国家治理体系和治理能力现代化建设进程中共青团组织的任务及作用研究■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4.中国百年青运的重大历史事件与历史经验研究</w:t>
      </w:r>
    </w:p>
    <w:p w:rsidR="009F3717" w:rsidRDefault="009F3717" w:rsidP="009F3717">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w:t>
      </w:r>
      <w:r>
        <w:rPr>
          <w:rFonts w:ascii="黑体" w:eastAsia="黑体" w:hAnsi="黑体" w:cs="黑体" w:hint="eastAsia"/>
          <w:sz w:val="32"/>
          <w:szCs w:val="32"/>
        </w:rPr>
        <w:t>青少年发展研究</w:t>
      </w:r>
    </w:p>
    <w:p w:rsidR="009F3717" w:rsidRDefault="009F3717" w:rsidP="009F3717">
      <w:pPr>
        <w:spacing w:line="576" w:lineRule="exact"/>
        <w:ind w:firstLine="675"/>
        <w:rPr>
          <w:rFonts w:ascii="仿宋" w:eastAsia="仿宋" w:hAnsi="仿宋" w:cs="仿宋"/>
          <w:sz w:val="32"/>
          <w:szCs w:val="32"/>
        </w:rPr>
      </w:pPr>
      <w:r>
        <w:rPr>
          <w:rFonts w:ascii="仿宋" w:eastAsia="仿宋" w:hAnsi="仿宋" w:cs="仿宋" w:hint="eastAsia"/>
          <w:sz w:val="32"/>
          <w:szCs w:val="32"/>
        </w:rPr>
        <w:t>1.青年人才留在吉林发展的问题与对策研究■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3.青年职业意向与择业趋势研究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4.“工匠精神”与青年职工发展研究</w:t>
      </w:r>
    </w:p>
    <w:p w:rsidR="009F3717" w:rsidRDefault="009F3717" w:rsidP="009F3717">
      <w:pPr>
        <w:spacing w:line="576" w:lineRule="exact"/>
        <w:ind w:firstLine="675"/>
        <w:rPr>
          <w:rFonts w:ascii="仿宋" w:eastAsia="仿宋" w:hAnsi="仿宋" w:cs="仿宋"/>
          <w:sz w:val="32"/>
          <w:szCs w:val="32"/>
        </w:rPr>
      </w:pPr>
      <w:r>
        <w:rPr>
          <w:rFonts w:ascii="仿宋" w:eastAsia="仿宋" w:hAnsi="仿宋" w:cs="仿宋" w:hint="eastAsia"/>
          <w:sz w:val="32"/>
          <w:szCs w:val="32"/>
        </w:rPr>
        <w:t>5.人工智能对青年就业影响研究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color w:val="000000"/>
          <w:sz w:val="32"/>
          <w:szCs w:val="32"/>
        </w:rPr>
        <w:t>6.</w:t>
      </w:r>
      <w:r>
        <w:rPr>
          <w:rFonts w:ascii="仿宋" w:eastAsia="仿宋" w:hAnsi="仿宋" w:cs="仿宋"/>
          <w:color w:val="000000"/>
          <w:sz w:val="32"/>
          <w:szCs w:val="32"/>
        </w:rPr>
        <w:t>我省</w:t>
      </w:r>
      <w:r>
        <w:rPr>
          <w:rFonts w:ascii="仿宋" w:eastAsia="仿宋" w:hAnsi="仿宋" w:cs="仿宋" w:hint="eastAsia"/>
          <w:color w:val="000000"/>
          <w:sz w:val="32"/>
          <w:szCs w:val="32"/>
        </w:rPr>
        <w:t>新业</w:t>
      </w:r>
      <w:r>
        <w:rPr>
          <w:rFonts w:ascii="仿宋" w:eastAsia="仿宋" w:hAnsi="仿宋" w:cs="仿宋" w:hint="eastAsia"/>
          <w:sz w:val="32"/>
          <w:szCs w:val="32"/>
        </w:rPr>
        <w:t>态从业青年职业发展与劳动保障研究</w:t>
      </w:r>
      <w:r>
        <w:rPr>
          <w:rFonts w:ascii="Arial" w:eastAsia="仿宋" w:hAnsi="Arial" w:cs="Arial"/>
          <w:sz w:val="32"/>
          <w:szCs w:val="32"/>
        </w:rPr>
        <w:t>▲</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7.高校毕业生就业促进政策实施情况研究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8.“网红经济”的商业模式与发展趋势研究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9.吉林省农村电商发展现状与趋势研究</w:t>
      </w:r>
    </w:p>
    <w:p w:rsidR="009F3717" w:rsidRDefault="009F3717" w:rsidP="009F3717">
      <w:pPr>
        <w:spacing w:line="576" w:lineRule="exact"/>
        <w:ind w:firstLine="675"/>
        <w:rPr>
          <w:rFonts w:ascii="仿宋" w:eastAsia="仿宋" w:hAnsi="仿宋" w:cs="仿宋"/>
          <w:color w:val="000000"/>
          <w:sz w:val="32"/>
          <w:szCs w:val="32"/>
        </w:rPr>
      </w:pPr>
      <w:r>
        <w:rPr>
          <w:rFonts w:ascii="仿宋" w:eastAsia="仿宋" w:hAnsi="仿宋" w:cs="仿宋" w:hint="eastAsia"/>
          <w:sz w:val="32"/>
          <w:szCs w:val="32"/>
        </w:rPr>
        <w:t>1</w:t>
      </w:r>
      <w:r>
        <w:rPr>
          <w:rFonts w:ascii="仿宋" w:eastAsia="仿宋" w:hAnsi="仿宋" w:cs="仿宋"/>
          <w:sz w:val="32"/>
          <w:szCs w:val="32"/>
        </w:rPr>
        <w:t>0</w:t>
      </w:r>
      <w:r>
        <w:rPr>
          <w:rFonts w:ascii="仿宋" w:eastAsia="仿宋" w:hAnsi="仿宋" w:cs="仿宋" w:hint="eastAsia"/>
          <w:sz w:val="32"/>
          <w:szCs w:val="32"/>
        </w:rPr>
        <w:t>.</w:t>
      </w:r>
      <w:r>
        <w:rPr>
          <w:rFonts w:ascii="仿宋" w:eastAsia="仿宋" w:hAnsi="仿宋" w:cs="仿宋"/>
          <w:color w:val="000000"/>
          <w:sz w:val="32"/>
          <w:szCs w:val="32"/>
        </w:rPr>
        <w:t>我省</w:t>
      </w:r>
      <w:r>
        <w:rPr>
          <w:rFonts w:ascii="仿宋" w:eastAsia="仿宋" w:hAnsi="仿宋" w:cs="仿宋" w:hint="eastAsia"/>
          <w:color w:val="000000"/>
          <w:sz w:val="32"/>
          <w:szCs w:val="32"/>
        </w:rPr>
        <w:t>青年婚恋、生育观念变化及其引导研究</w:t>
      </w:r>
      <w:r>
        <w:rPr>
          <w:rFonts w:ascii="Arial" w:eastAsia="仿宋" w:hAnsi="Arial" w:cs="Arial"/>
          <w:color w:val="000000"/>
          <w:sz w:val="32"/>
          <w:szCs w:val="32"/>
        </w:rPr>
        <w:t>▲</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color w:val="000000"/>
          <w:sz w:val="32"/>
          <w:szCs w:val="32"/>
        </w:rPr>
        <w:t>1</w:t>
      </w:r>
      <w:r>
        <w:rPr>
          <w:rFonts w:ascii="仿宋" w:eastAsia="仿宋" w:hAnsi="仿宋" w:cs="仿宋"/>
          <w:color w:val="000000"/>
          <w:sz w:val="32"/>
          <w:szCs w:val="32"/>
        </w:rPr>
        <w:t>1</w:t>
      </w:r>
      <w:r>
        <w:rPr>
          <w:rFonts w:ascii="仿宋" w:eastAsia="仿宋" w:hAnsi="仿宋" w:cs="仿宋" w:hint="eastAsia"/>
          <w:color w:val="000000"/>
          <w:sz w:val="32"/>
          <w:szCs w:val="32"/>
        </w:rPr>
        <w:t>.当代青年</w:t>
      </w:r>
      <w:r>
        <w:rPr>
          <w:rFonts w:ascii="仿宋" w:eastAsia="仿宋" w:hAnsi="仿宋" w:cs="仿宋" w:hint="eastAsia"/>
          <w:sz w:val="32"/>
          <w:szCs w:val="32"/>
        </w:rPr>
        <w:t>婚恋交友行为模式与主要问题研究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2</w:t>
      </w:r>
      <w:r>
        <w:rPr>
          <w:rFonts w:ascii="仿宋" w:eastAsia="仿宋" w:hAnsi="仿宋" w:cs="仿宋" w:hint="eastAsia"/>
          <w:sz w:val="32"/>
          <w:szCs w:val="32"/>
        </w:rPr>
        <w:t>.当代青年性健康状况研究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3</w:t>
      </w:r>
      <w:r>
        <w:rPr>
          <w:rFonts w:ascii="仿宋" w:eastAsia="仿宋" w:hAnsi="仿宋" w:cs="仿宋" w:hint="eastAsia"/>
          <w:sz w:val="32"/>
          <w:szCs w:val="32"/>
        </w:rPr>
        <w:t>.鼓励青年生育的社会政策与落实机制研究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lastRenderedPageBreak/>
        <w:t>1</w:t>
      </w:r>
      <w:r>
        <w:rPr>
          <w:rFonts w:ascii="仿宋" w:eastAsia="仿宋" w:hAnsi="仿宋" w:cs="仿宋"/>
          <w:sz w:val="32"/>
          <w:szCs w:val="32"/>
        </w:rPr>
        <w:t>4</w:t>
      </w:r>
      <w:r>
        <w:rPr>
          <w:rFonts w:ascii="仿宋" w:eastAsia="仿宋" w:hAnsi="仿宋" w:cs="仿宋" w:hint="eastAsia"/>
          <w:sz w:val="32"/>
          <w:szCs w:val="32"/>
        </w:rPr>
        <w:t>.新冠肺炎疫情影响下青年创业企业面临的困境与帮扶对策研究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5</w:t>
      </w:r>
      <w:r>
        <w:rPr>
          <w:rFonts w:ascii="仿宋" w:eastAsia="仿宋" w:hAnsi="仿宋" w:cs="仿宋" w:hint="eastAsia"/>
          <w:sz w:val="32"/>
          <w:szCs w:val="32"/>
        </w:rPr>
        <w:t>.新冠肺炎疫情影响下的青年心理干预研究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6</w:t>
      </w:r>
      <w:r>
        <w:rPr>
          <w:rFonts w:ascii="仿宋" w:eastAsia="仿宋" w:hAnsi="仿宋" w:cs="仿宋" w:hint="eastAsia"/>
          <w:sz w:val="32"/>
          <w:szCs w:val="32"/>
        </w:rPr>
        <w:t>.新冠肺炎疫情对青年网络行为模式的影响研究</w:t>
      </w:r>
    </w:p>
    <w:p w:rsidR="009F3717" w:rsidRDefault="009F3717" w:rsidP="009F3717">
      <w:pPr>
        <w:spacing w:line="576" w:lineRule="exact"/>
        <w:ind w:firstLine="675"/>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7</w:t>
      </w:r>
      <w:r>
        <w:rPr>
          <w:rFonts w:ascii="仿宋" w:eastAsia="仿宋" w:hAnsi="仿宋" w:cs="仿宋" w:hint="eastAsia"/>
          <w:sz w:val="32"/>
          <w:szCs w:val="32"/>
        </w:rPr>
        <w:t>.重大应急事件中青年群体的动员与响应机制研究■</w:t>
      </w:r>
    </w:p>
    <w:p w:rsidR="009F3717" w:rsidRDefault="009F3717" w:rsidP="009F3717">
      <w:pPr>
        <w:spacing w:line="576"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w:t>
      </w:r>
      <w:r>
        <w:rPr>
          <w:rFonts w:ascii="黑体" w:eastAsia="黑体" w:hAnsi="黑体" w:cs="黑体"/>
          <w:sz w:val="32"/>
          <w:szCs w:val="32"/>
        </w:rPr>
        <w:t>、</w:t>
      </w:r>
      <w:r>
        <w:rPr>
          <w:rFonts w:ascii="黑体" w:eastAsia="黑体" w:hAnsi="黑体" w:cs="黑体" w:hint="eastAsia"/>
          <w:sz w:val="32"/>
          <w:szCs w:val="32"/>
        </w:rPr>
        <w:t>青少年与共青团工作研究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1.促进青年发展的社会化服务平台建设研究：以青年之家为例</w:t>
      </w:r>
    </w:p>
    <w:p w:rsidR="009F3717" w:rsidRDefault="009F3717" w:rsidP="009F3717">
      <w:pPr>
        <w:spacing w:line="576" w:lineRule="exact"/>
        <w:ind w:firstLine="675"/>
        <w:rPr>
          <w:rFonts w:ascii="仿宋" w:eastAsia="仿宋" w:hAnsi="仿宋" w:cs="仿宋"/>
          <w:sz w:val="32"/>
          <w:szCs w:val="32"/>
        </w:rPr>
      </w:pPr>
      <w:r>
        <w:rPr>
          <w:rFonts w:ascii="仿宋" w:eastAsia="仿宋" w:hAnsi="仿宋" w:cs="仿宋" w:hint="eastAsia"/>
          <w:sz w:val="32"/>
          <w:szCs w:val="32"/>
        </w:rPr>
        <w:t>2.共青团长期参与乡村振兴战略研究</w:t>
      </w:r>
    </w:p>
    <w:p w:rsidR="009F3717" w:rsidRDefault="009F3717" w:rsidP="009F3717">
      <w:pPr>
        <w:spacing w:line="576" w:lineRule="exact"/>
        <w:ind w:firstLine="675"/>
        <w:rPr>
          <w:rFonts w:ascii="仿宋" w:eastAsia="仿宋" w:hAnsi="仿宋" w:cs="仿宋"/>
          <w:color w:val="000000"/>
          <w:sz w:val="32"/>
          <w:szCs w:val="32"/>
        </w:rPr>
      </w:pPr>
      <w:r>
        <w:rPr>
          <w:rFonts w:ascii="仿宋" w:eastAsia="仿宋" w:hAnsi="仿宋" w:cs="仿宋" w:hint="eastAsia"/>
          <w:color w:val="000000"/>
          <w:sz w:val="32"/>
          <w:szCs w:val="32"/>
        </w:rPr>
        <w:t>3.“饭圈”</w:t>
      </w:r>
      <w:r>
        <w:rPr>
          <w:rFonts w:ascii="仿宋" w:eastAsia="仿宋" w:hAnsi="仿宋" w:cs="仿宋"/>
          <w:color w:val="000000"/>
          <w:sz w:val="32"/>
          <w:szCs w:val="32"/>
        </w:rPr>
        <w:t>群体的组织行为特征及其干预研究</w:t>
      </w:r>
      <w:r>
        <w:rPr>
          <w:rFonts w:ascii="仿宋" w:eastAsia="仿宋" w:hAnsi="仿宋" w:cs="仿宋" w:hint="eastAsia"/>
          <w:color w:val="000000"/>
          <w:sz w:val="32"/>
          <w:szCs w:val="32"/>
        </w:rPr>
        <w:t>■</w:t>
      </w:r>
    </w:p>
    <w:p w:rsidR="009F3717" w:rsidRDefault="009F3717" w:rsidP="009F3717">
      <w:pPr>
        <w:spacing w:line="576" w:lineRule="exact"/>
        <w:ind w:firstLine="640"/>
        <w:rPr>
          <w:rFonts w:ascii="仿宋" w:eastAsia="仿宋" w:hAnsi="仿宋" w:cs="仿宋"/>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“二次元”文化对青少年价值观形成的影响与引导路径研究</w:t>
      </w:r>
      <w:r>
        <w:rPr>
          <w:rFonts w:ascii="Arial" w:eastAsia="仿宋" w:hAnsi="Arial" w:cs="Arial"/>
          <w:color w:val="000000"/>
          <w:sz w:val="32"/>
          <w:szCs w:val="32"/>
        </w:rPr>
        <w:t>▲</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sz w:val="32"/>
          <w:szCs w:val="32"/>
        </w:rPr>
        <w:t>5</w:t>
      </w:r>
      <w:r>
        <w:rPr>
          <w:rFonts w:ascii="仿宋" w:eastAsia="仿宋" w:hAnsi="仿宋" w:cs="仿宋" w:hint="eastAsia"/>
          <w:sz w:val="32"/>
          <w:szCs w:val="32"/>
        </w:rPr>
        <w:t>.青年社会组织参与基层治理路径研究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sz w:val="32"/>
          <w:szCs w:val="32"/>
        </w:rPr>
        <w:t>6</w:t>
      </w:r>
      <w:r>
        <w:rPr>
          <w:rFonts w:ascii="仿宋" w:eastAsia="仿宋" w:hAnsi="仿宋" w:cs="仿宋" w:hint="eastAsia"/>
          <w:sz w:val="32"/>
          <w:szCs w:val="32"/>
        </w:rPr>
        <w:t>.青少年事务社工在我省开展服务的领域与机制研究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sz w:val="32"/>
          <w:szCs w:val="32"/>
        </w:rPr>
        <w:t>7</w:t>
      </w:r>
      <w:r>
        <w:rPr>
          <w:rFonts w:ascii="仿宋" w:eastAsia="仿宋" w:hAnsi="仿宋" w:cs="仿宋" w:hint="eastAsia"/>
          <w:sz w:val="32"/>
          <w:szCs w:val="32"/>
        </w:rPr>
        <w:t>.青年志愿服务的供需对接问题研究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sz w:val="32"/>
          <w:szCs w:val="32"/>
        </w:rPr>
        <w:t>8</w:t>
      </w:r>
      <w:r>
        <w:rPr>
          <w:rFonts w:ascii="仿宋" w:eastAsia="仿宋" w:hAnsi="仿宋" w:cs="仿宋" w:hint="eastAsia"/>
          <w:sz w:val="32"/>
          <w:szCs w:val="32"/>
        </w:rPr>
        <w:t>.公益基金会的发展现状、困境及对策研究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sz w:val="32"/>
          <w:szCs w:val="32"/>
        </w:rPr>
        <w:t>9</w:t>
      </w:r>
      <w:r>
        <w:rPr>
          <w:rFonts w:ascii="仿宋" w:eastAsia="仿宋" w:hAnsi="仿宋" w:cs="仿宋" w:hint="eastAsia"/>
          <w:sz w:val="32"/>
          <w:szCs w:val="32"/>
        </w:rPr>
        <w:t>.当代青少年入团动机研究</w:t>
      </w:r>
      <w:r>
        <w:rPr>
          <w:rFonts w:ascii="Arial" w:eastAsia="仿宋" w:hAnsi="Arial" w:cs="Arial"/>
          <w:sz w:val="32"/>
          <w:szCs w:val="32"/>
        </w:rPr>
        <w:t>▲</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sz w:val="32"/>
          <w:szCs w:val="32"/>
        </w:rPr>
        <w:t>10</w:t>
      </w:r>
      <w:r>
        <w:rPr>
          <w:rFonts w:ascii="仿宋" w:eastAsia="仿宋" w:hAnsi="仿宋" w:cs="仿宋" w:hint="eastAsia"/>
          <w:sz w:val="32"/>
          <w:szCs w:val="32"/>
        </w:rPr>
        <w:t>.提升社区团组织活力研究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1</w:t>
      </w:r>
      <w:r>
        <w:rPr>
          <w:rFonts w:ascii="仿宋" w:eastAsia="仿宋" w:hAnsi="仿宋" w:cs="仿宋" w:hint="eastAsia"/>
          <w:sz w:val="32"/>
          <w:szCs w:val="32"/>
        </w:rPr>
        <w:t>.提升农村团组织活力课题研究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2</w:t>
      </w:r>
      <w:r>
        <w:rPr>
          <w:rFonts w:ascii="仿宋" w:eastAsia="仿宋" w:hAnsi="仿宋" w:cs="仿宋" w:hint="eastAsia"/>
          <w:sz w:val="32"/>
          <w:szCs w:val="32"/>
        </w:rPr>
        <w:t>.提升企业团组织活力课题研究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3</w:t>
      </w:r>
      <w:r>
        <w:rPr>
          <w:rFonts w:ascii="仿宋" w:eastAsia="仿宋" w:hAnsi="仿宋" w:cs="仿宋" w:hint="eastAsia"/>
          <w:sz w:val="32"/>
          <w:szCs w:val="32"/>
        </w:rPr>
        <w:t>.提升学校团组织活力课题研究</w:t>
      </w:r>
    </w:p>
    <w:p w:rsidR="009F3717" w:rsidRDefault="009F3717" w:rsidP="009F3717">
      <w:pPr>
        <w:spacing w:line="576" w:lineRule="exact"/>
        <w:ind w:firstLine="675"/>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4</w:t>
      </w:r>
      <w:r>
        <w:rPr>
          <w:rFonts w:ascii="仿宋" w:eastAsia="仿宋" w:hAnsi="仿宋" w:cs="仿宋" w:hint="eastAsia"/>
          <w:sz w:val="32"/>
          <w:szCs w:val="32"/>
        </w:rPr>
        <w:t>.中职学校团的建设现状与发展问题研究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5</w:t>
      </w:r>
      <w:r>
        <w:rPr>
          <w:rFonts w:ascii="仿宋" w:eastAsia="仿宋" w:hAnsi="仿宋" w:cs="仿宋" w:hint="eastAsia"/>
          <w:sz w:val="32"/>
          <w:szCs w:val="32"/>
        </w:rPr>
        <w:t>.高校学生社团改革与发展</w:t>
      </w:r>
      <w:r>
        <w:rPr>
          <w:rFonts w:ascii="仿宋" w:eastAsia="仿宋" w:hAnsi="仿宋" w:cs="仿宋"/>
          <w:sz w:val="32"/>
          <w:szCs w:val="32"/>
        </w:rPr>
        <w:t>路径</w:t>
      </w:r>
      <w:r>
        <w:rPr>
          <w:rFonts w:ascii="仿宋" w:eastAsia="仿宋" w:hAnsi="仿宋" w:cs="仿宋" w:hint="eastAsia"/>
          <w:sz w:val="32"/>
          <w:szCs w:val="32"/>
        </w:rPr>
        <w:t>研究</w:t>
      </w:r>
    </w:p>
    <w:p w:rsidR="009F3717" w:rsidRDefault="009F3717" w:rsidP="009F3717">
      <w:pPr>
        <w:spacing w:line="576" w:lineRule="exact"/>
        <w:ind w:firstLine="675"/>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6</w:t>
      </w:r>
      <w:r>
        <w:rPr>
          <w:rFonts w:ascii="仿宋" w:eastAsia="仿宋" w:hAnsi="仿宋" w:cs="仿宋" w:hint="eastAsia"/>
          <w:sz w:val="32"/>
          <w:szCs w:val="32"/>
        </w:rPr>
        <w:t>.高校学生会改革与发展</w:t>
      </w:r>
      <w:r>
        <w:rPr>
          <w:rFonts w:ascii="仿宋" w:eastAsia="仿宋" w:hAnsi="仿宋" w:cs="仿宋"/>
          <w:sz w:val="32"/>
          <w:szCs w:val="32"/>
        </w:rPr>
        <w:t>路径</w:t>
      </w:r>
      <w:r>
        <w:rPr>
          <w:rFonts w:ascii="仿宋" w:eastAsia="仿宋" w:hAnsi="仿宋" w:cs="仿宋" w:hint="eastAsia"/>
          <w:sz w:val="32"/>
          <w:szCs w:val="32"/>
        </w:rPr>
        <w:t>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lastRenderedPageBreak/>
        <w:t>1</w:t>
      </w:r>
      <w:r>
        <w:rPr>
          <w:rFonts w:ascii="仿宋" w:eastAsia="仿宋" w:hAnsi="仿宋" w:cs="仿宋"/>
          <w:sz w:val="32"/>
          <w:szCs w:val="32"/>
        </w:rPr>
        <w:t>7</w:t>
      </w:r>
      <w:r>
        <w:rPr>
          <w:rFonts w:ascii="仿宋" w:eastAsia="仿宋" w:hAnsi="仿宋" w:cs="仿宋" w:hint="eastAsia"/>
          <w:sz w:val="32"/>
          <w:szCs w:val="32"/>
        </w:rPr>
        <w:t>.高校青年马克思主义者培养模式优化问题研究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8</w:t>
      </w:r>
      <w:r>
        <w:rPr>
          <w:rFonts w:ascii="仿宋" w:eastAsia="仿宋" w:hAnsi="仿宋" w:cs="仿宋" w:hint="eastAsia"/>
          <w:sz w:val="32"/>
          <w:szCs w:val="32"/>
        </w:rPr>
        <w:t>.全面从严治团的制度化建设与落实机制研究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9</w:t>
      </w:r>
      <w:r>
        <w:rPr>
          <w:rFonts w:ascii="仿宋" w:eastAsia="仿宋" w:hAnsi="仿宋" w:cs="仿宋" w:hint="eastAsia"/>
          <w:sz w:val="32"/>
          <w:szCs w:val="32"/>
        </w:rPr>
        <w:t>.团校改革与团队干部教育模式创新研究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sz w:val="32"/>
          <w:szCs w:val="32"/>
        </w:rPr>
        <w:t>20</w:t>
      </w:r>
      <w:r>
        <w:rPr>
          <w:rFonts w:ascii="仿宋" w:eastAsia="仿宋" w:hAnsi="仿宋" w:cs="仿宋" w:hint="eastAsia"/>
          <w:sz w:val="32"/>
          <w:szCs w:val="32"/>
        </w:rPr>
        <w:t>.</w:t>
      </w:r>
      <w:proofErr w:type="gramStart"/>
      <w:r>
        <w:rPr>
          <w:rFonts w:ascii="仿宋" w:eastAsia="仿宋" w:hAnsi="仿宋" w:cs="仿宋" w:hint="eastAsia"/>
          <w:sz w:val="32"/>
          <w:szCs w:val="32"/>
        </w:rPr>
        <w:t>新兴青年</w:t>
      </w:r>
      <w:proofErr w:type="gramEnd"/>
      <w:r>
        <w:rPr>
          <w:rFonts w:ascii="仿宋" w:eastAsia="仿宋" w:hAnsi="仿宋" w:cs="仿宋" w:hint="eastAsia"/>
          <w:sz w:val="32"/>
          <w:szCs w:val="32"/>
        </w:rPr>
        <w:t>群体的思想引导模式研究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sz w:val="32"/>
          <w:szCs w:val="32"/>
        </w:rPr>
        <w:t>1</w:t>
      </w:r>
      <w:r>
        <w:rPr>
          <w:rFonts w:ascii="仿宋" w:eastAsia="仿宋" w:hAnsi="仿宋" w:cs="仿宋" w:hint="eastAsia"/>
          <w:sz w:val="32"/>
          <w:szCs w:val="32"/>
        </w:rPr>
        <w:t>.青年社会组织孵化与培育模式研究</w:t>
      </w:r>
    </w:p>
    <w:p w:rsidR="009F3717" w:rsidRDefault="009F3717" w:rsidP="009F3717">
      <w:pPr>
        <w:spacing w:line="576"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w:t>
      </w:r>
      <w:r>
        <w:rPr>
          <w:rFonts w:ascii="黑体" w:eastAsia="黑体" w:hAnsi="黑体" w:cs="黑体"/>
          <w:sz w:val="32"/>
          <w:szCs w:val="32"/>
        </w:rPr>
        <w:t>、</w:t>
      </w:r>
      <w:r>
        <w:rPr>
          <w:rFonts w:ascii="黑体" w:eastAsia="黑体" w:hAnsi="黑体" w:cs="黑体" w:hint="eastAsia"/>
          <w:sz w:val="32"/>
          <w:szCs w:val="32"/>
        </w:rPr>
        <w:t>中小学团队工作研究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1.中小学党建带团建队建工作落实与督导机制研究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2.新时代少年儿童思想行为特点及其引导规律研究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3.新时代下少先队阶梯式成长激励体系构建初探</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4.少先队“分批入队”的教育功能及其实践路径探索</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5.新时代背景下小学少先队活动课程建设的现状及实施</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6.中学生团校工作模式研究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7.中学生团课课程体系建设研究</w:t>
      </w:r>
      <w:r>
        <w:rPr>
          <w:rFonts w:ascii="Arial" w:eastAsia="仿宋" w:hAnsi="Arial" w:cs="Arial"/>
          <w:sz w:val="32"/>
          <w:szCs w:val="32"/>
        </w:rPr>
        <w:t>▲</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8.中学生团校教师培养目标与路径研究</w:t>
      </w:r>
    </w:p>
    <w:p w:rsidR="009F3717" w:rsidRDefault="009F3717" w:rsidP="009F3717">
      <w:pPr>
        <w:spacing w:line="576" w:lineRule="exact"/>
        <w:ind w:firstLine="675"/>
        <w:rPr>
          <w:rFonts w:ascii="仿宋" w:eastAsia="仿宋" w:hAnsi="仿宋" w:cs="仿宋"/>
          <w:sz w:val="32"/>
          <w:szCs w:val="32"/>
        </w:rPr>
      </w:pPr>
      <w:r>
        <w:rPr>
          <w:rFonts w:ascii="仿宋" w:eastAsia="仿宋" w:hAnsi="仿宋" w:cs="仿宋" w:hint="eastAsia"/>
          <w:sz w:val="32"/>
          <w:szCs w:val="32"/>
        </w:rPr>
        <w:t>9.民办中小学校的团队工作研究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10.新时代背景下吉林省小学少先队活动实施的现状及对策研究</w:t>
      </w:r>
    </w:p>
    <w:p w:rsidR="009F3717" w:rsidRDefault="009F3717" w:rsidP="009F3717">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11.新时代背景下少先队员的使命感和组织归属感培养路径初探</w:t>
      </w:r>
    </w:p>
    <w:p w:rsidR="009F3717" w:rsidRDefault="009F3717" w:rsidP="009F3717">
      <w:pPr>
        <w:spacing w:line="576" w:lineRule="exact"/>
        <w:ind w:firstLine="640"/>
        <w:rPr>
          <w:rFonts w:ascii="仿宋" w:eastAsia="仿宋" w:hAnsi="仿宋" w:cs="仿宋" w:hint="eastAsia"/>
          <w:color w:val="000000"/>
          <w:sz w:val="32"/>
          <w:szCs w:val="32"/>
        </w:rPr>
      </w:pPr>
      <w:r>
        <w:rPr>
          <w:rFonts w:ascii="仿宋" w:eastAsia="仿宋" w:hAnsi="仿宋" w:cs="仿宋"/>
          <w:color w:val="000000"/>
          <w:sz w:val="32"/>
          <w:szCs w:val="32"/>
        </w:rPr>
        <w:t>12.</w:t>
      </w:r>
      <w:r>
        <w:rPr>
          <w:rFonts w:ascii="仿宋" w:eastAsia="仿宋" w:hAnsi="仿宋" w:cs="仿宋" w:hint="eastAsia"/>
          <w:color w:val="000000"/>
          <w:sz w:val="32"/>
          <w:szCs w:val="32"/>
        </w:rPr>
        <w:t>德育视域下少先队的功能定位与实现路径研究■</w:t>
      </w:r>
    </w:p>
    <w:p w:rsidR="009F3717" w:rsidRDefault="009F3717" w:rsidP="009F3717">
      <w:pPr>
        <w:spacing w:line="576" w:lineRule="exact"/>
        <w:ind w:firstLine="675"/>
        <w:rPr>
          <w:rFonts w:ascii="黑体" w:eastAsia="黑体" w:hAnsi="黑体" w:cs="黑体" w:hint="eastAsia"/>
          <w:color w:val="000000"/>
          <w:sz w:val="32"/>
          <w:szCs w:val="32"/>
        </w:rPr>
      </w:pPr>
      <w:r>
        <w:rPr>
          <w:rFonts w:ascii="仿宋" w:eastAsia="仿宋" w:hAnsi="仿宋" w:cs="仿宋" w:hint="eastAsia"/>
          <w:color w:val="000000"/>
          <w:sz w:val="32"/>
          <w:szCs w:val="32"/>
        </w:rPr>
        <w:t>1</w:t>
      </w:r>
      <w:r>
        <w:rPr>
          <w:rFonts w:ascii="仿宋" w:eastAsia="仿宋" w:hAnsi="仿宋" w:cs="仿宋"/>
          <w:color w:val="000000"/>
          <w:sz w:val="32"/>
          <w:szCs w:val="32"/>
        </w:rPr>
        <w:t>3</w:t>
      </w:r>
      <w:r>
        <w:rPr>
          <w:rFonts w:ascii="仿宋" w:eastAsia="仿宋" w:hAnsi="仿宋" w:cs="仿宋" w:hint="eastAsia"/>
          <w:color w:val="000000"/>
          <w:sz w:val="32"/>
          <w:szCs w:val="32"/>
        </w:rPr>
        <w:t>.社工组织介入中小学校园欺凌问题研究</w:t>
      </w:r>
    </w:p>
    <w:p w:rsidR="009F3717" w:rsidRDefault="009F3717" w:rsidP="009F3717">
      <w:pPr>
        <w:spacing w:line="576" w:lineRule="exact"/>
        <w:ind w:firstLine="675"/>
        <w:rPr>
          <w:rFonts w:ascii="仿宋" w:eastAsia="仿宋" w:hAnsi="仿宋" w:cs="仿宋"/>
          <w:color w:val="000000"/>
          <w:sz w:val="32"/>
          <w:szCs w:val="32"/>
        </w:rPr>
      </w:pPr>
    </w:p>
    <w:p w:rsidR="009F3717" w:rsidRDefault="009F3717" w:rsidP="009F3717">
      <w:pPr>
        <w:widowControl/>
        <w:spacing w:line="576" w:lineRule="exact"/>
        <w:ind w:firstLineChars="200" w:firstLine="640"/>
        <w:rPr>
          <w:rFonts w:ascii="黑体" w:eastAsia="黑体" w:hAnsi="黑体" w:cs="黑体" w:hint="eastAsia"/>
          <w:kern w:val="0"/>
          <w:sz w:val="32"/>
          <w:szCs w:val="32"/>
        </w:rPr>
      </w:pPr>
      <w:r>
        <w:rPr>
          <w:rFonts w:ascii="仿宋" w:eastAsia="仿宋" w:hAnsi="仿宋" w:cs="仿宋" w:hint="eastAsia"/>
          <w:sz w:val="32"/>
          <w:szCs w:val="32"/>
        </w:rPr>
        <w:lastRenderedPageBreak/>
        <w:t>带有■标识的课题为</w:t>
      </w:r>
      <w:r>
        <w:rPr>
          <w:rFonts w:ascii="仿宋" w:eastAsia="仿宋" w:hAnsi="仿宋" w:cs="仿宋"/>
          <w:sz w:val="32"/>
          <w:szCs w:val="32"/>
        </w:rPr>
        <w:t>省社科课题</w:t>
      </w:r>
      <w:r>
        <w:rPr>
          <w:rFonts w:ascii="仿宋" w:eastAsia="仿宋" w:hAnsi="仿宋" w:cs="仿宋" w:hint="eastAsia"/>
          <w:sz w:val="32"/>
          <w:szCs w:val="32"/>
        </w:rPr>
        <w:t>研究方向，</w:t>
      </w:r>
      <w:r>
        <w:rPr>
          <w:rFonts w:ascii="仿宋" w:eastAsia="仿宋" w:hAnsi="仿宋" w:cs="仿宋"/>
          <w:sz w:val="32"/>
          <w:szCs w:val="32"/>
        </w:rPr>
        <w:t>带有</w:t>
      </w:r>
      <w:r>
        <w:rPr>
          <w:rFonts w:ascii="Arial" w:eastAsia="仿宋" w:hAnsi="Arial" w:cs="Arial"/>
          <w:sz w:val="32"/>
          <w:szCs w:val="32"/>
        </w:rPr>
        <w:t>▲</w:t>
      </w:r>
      <w:r>
        <w:rPr>
          <w:rFonts w:ascii="仿宋" w:eastAsia="仿宋" w:hAnsi="仿宋" w:cs="仿宋"/>
          <w:sz w:val="32"/>
          <w:szCs w:val="32"/>
        </w:rPr>
        <w:t>标识的课题为省教育规划课题研究</w:t>
      </w:r>
      <w:r>
        <w:rPr>
          <w:rFonts w:ascii="仿宋" w:eastAsia="仿宋" w:hAnsi="仿宋" w:cs="仿宋" w:hint="eastAsia"/>
          <w:sz w:val="32"/>
          <w:szCs w:val="32"/>
        </w:rPr>
        <w:t>方向。课题指南仅规定研究范围和方向，申请人可自行设计具体题目。</w:t>
      </w:r>
    </w:p>
    <w:p w:rsidR="009F3717" w:rsidRDefault="009F3717" w:rsidP="009F3717">
      <w:pPr>
        <w:widowControl/>
        <w:spacing w:line="576" w:lineRule="exact"/>
        <w:rPr>
          <w:rFonts w:ascii="黑体" w:eastAsia="黑体" w:hAnsi="黑体" w:cs="黑体" w:hint="eastAsia"/>
          <w:kern w:val="0"/>
          <w:sz w:val="32"/>
          <w:szCs w:val="32"/>
        </w:rPr>
      </w:pPr>
    </w:p>
    <w:p w:rsidR="009F3717" w:rsidRDefault="009F3717" w:rsidP="009F3717">
      <w:pPr>
        <w:widowControl/>
        <w:spacing w:line="576" w:lineRule="exact"/>
        <w:rPr>
          <w:rFonts w:ascii="黑体" w:eastAsia="黑体" w:hAnsi="黑体" w:cs="黑体" w:hint="eastAsia"/>
          <w:kern w:val="0"/>
          <w:sz w:val="32"/>
          <w:szCs w:val="32"/>
        </w:rPr>
      </w:pPr>
    </w:p>
    <w:p w:rsidR="009F3717" w:rsidRDefault="009F3717" w:rsidP="009F3717">
      <w:pPr>
        <w:widowControl/>
        <w:spacing w:line="576" w:lineRule="exact"/>
        <w:rPr>
          <w:rFonts w:ascii="黑体" w:eastAsia="黑体" w:hAnsi="黑体" w:cs="黑体" w:hint="eastAsia"/>
          <w:kern w:val="0"/>
          <w:sz w:val="32"/>
          <w:szCs w:val="32"/>
        </w:rPr>
      </w:pPr>
    </w:p>
    <w:p w:rsidR="009F3717" w:rsidRDefault="009F3717" w:rsidP="009F3717">
      <w:pPr>
        <w:widowControl/>
        <w:spacing w:line="576" w:lineRule="exact"/>
        <w:rPr>
          <w:rFonts w:ascii="黑体" w:eastAsia="黑体" w:hAnsi="黑体" w:cs="黑体" w:hint="eastAsia"/>
          <w:kern w:val="0"/>
          <w:sz w:val="32"/>
          <w:szCs w:val="32"/>
        </w:rPr>
      </w:pPr>
    </w:p>
    <w:p w:rsidR="009F3717" w:rsidRDefault="009F3717" w:rsidP="009F3717">
      <w:pPr>
        <w:widowControl/>
        <w:spacing w:line="576" w:lineRule="exact"/>
        <w:rPr>
          <w:rFonts w:ascii="黑体" w:eastAsia="黑体" w:hAnsi="黑体" w:cs="黑体" w:hint="eastAsia"/>
          <w:kern w:val="0"/>
          <w:sz w:val="32"/>
          <w:szCs w:val="32"/>
        </w:rPr>
      </w:pPr>
    </w:p>
    <w:p w:rsidR="009F3717" w:rsidRDefault="009F3717" w:rsidP="009F3717">
      <w:pPr>
        <w:widowControl/>
        <w:spacing w:line="576" w:lineRule="exact"/>
        <w:rPr>
          <w:rFonts w:ascii="黑体" w:eastAsia="黑体" w:hAnsi="黑体" w:cs="黑体" w:hint="eastAsia"/>
          <w:kern w:val="0"/>
          <w:sz w:val="32"/>
          <w:szCs w:val="32"/>
        </w:rPr>
      </w:pPr>
    </w:p>
    <w:p w:rsidR="009F3717" w:rsidRDefault="009F3717" w:rsidP="009F3717">
      <w:pPr>
        <w:widowControl/>
        <w:spacing w:line="576" w:lineRule="exact"/>
        <w:rPr>
          <w:rFonts w:ascii="黑体" w:eastAsia="黑体" w:hAnsi="黑体" w:cs="黑体" w:hint="eastAsia"/>
          <w:kern w:val="0"/>
          <w:sz w:val="32"/>
          <w:szCs w:val="32"/>
        </w:rPr>
      </w:pPr>
    </w:p>
    <w:p w:rsidR="009F3717" w:rsidRDefault="009F3717" w:rsidP="009F3717">
      <w:pPr>
        <w:widowControl/>
        <w:spacing w:line="576" w:lineRule="exact"/>
        <w:rPr>
          <w:rFonts w:ascii="黑体" w:eastAsia="黑体" w:hAnsi="黑体" w:cs="黑体" w:hint="eastAsia"/>
          <w:kern w:val="0"/>
          <w:sz w:val="32"/>
          <w:szCs w:val="32"/>
        </w:rPr>
      </w:pPr>
    </w:p>
    <w:p w:rsidR="009F3717" w:rsidRDefault="009F3717" w:rsidP="009F3717">
      <w:pPr>
        <w:widowControl/>
        <w:spacing w:line="576" w:lineRule="exact"/>
        <w:rPr>
          <w:rFonts w:ascii="黑体" w:eastAsia="黑体" w:hAnsi="黑体" w:cs="黑体" w:hint="eastAsia"/>
          <w:kern w:val="0"/>
          <w:sz w:val="32"/>
          <w:szCs w:val="32"/>
        </w:rPr>
      </w:pPr>
    </w:p>
    <w:p w:rsidR="009F3717" w:rsidRDefault="009F3717" w:rsidP="009F3717">
      <w:pPr>
        <w:widowControl/>
        <w:spacing w:line="576" w:lineRule="exact"/>
        <w:rPr>
          <w:rFonts w:ascii="黑体" w:eastAsia="黑体" w:hAnsi="黑体" w:cs="黑体" w:hint="eastAsia"/>
          <w:kern w:val="0"/>
          <w:sz w:val="32"/>
          <w:szCs w:val="32"/>
        </w:rPr>
      </w:pPr>
    </w:p>
    <w:p w:rsidR="009F3717" w:rsidRDefault="009F3717" w:rsidP="009F3717">
      <w:pPr>
        <w:widowControl/>
        <w:spacing w:line="576" w:lineRule="exact"/>
        <w:rPr>
          <w:rFonts w:ascii="黑体" w:eastAsia="黑体" w:hAnsi="黑体" w:cs="黑体" w:hint="eastAsia"/>
          <w:kern w:val="0"/>
          <w:sz w:val="32"/>
          <w:szCs w:val="32"/>
        </w:rPr>
      </w:pPr>
    </w:p>
    <w:p w:rsidR="009F3717" w:rsidRDefault="009F3717" w:rsidP="009F3717">
      <w:pPr>
        <w:widowControl/>
        <w:spacing w:line="576" w:lineRule="exact"/>
        <w:rPr>
          <w:rFonts w:ascii="黑体" w:eastAsia="黑体" w:hAnsi="黑体" w:cs="黑体" w:hint="eastAsia"/>
          <w:kern w:val="0"/>
          <w:sz w:val="32"/>
          <w:szCs w:val="32"/>
        </w:rPr>
      </w:pPr>
    </w:p>
    <w:p w:rsidR="009F3717" w:rsidRDefault="009F3717" w:rsidP="009F3717">
      <w:pPr>
        <w:widowControl/>
        <w:spacing w:line="576" w:lineRule="exact"/>
        <w:rPr>
          <w:rFonts w:ascii="黑体" w:eastAsia="黑体" w:hAnsi="黑体" w:cs="黑体" w:hint="eastAsia"/>
          <w:kern w:val="0"/>
          <w:sz w:val="32"/>
          <w:szCs w:val="32"/>
        </w:rPr>
      </w:pPr>
    </w:p>
    <w:p w:rsidR="009F3717" w:rsidRDefault="009F3717" w:rsidP="009F3717">
      <w:pPr>
        <w:widowControl/>
        <w:spacing w:line="576" w:lineRule="exact"/>
        <w:rPr>
          <w:rFonts w:ascii="黑体" w:eastAsia="黑体" w:hAnsi="黑体" w:cs="黑体" w:hint="eastAsia"/>
          <w:kern w:val="0"/>
          <w:sz w:val="32"/>
          <w:szCs w:val="32"/>
        </w:rPr>
      </w:pPr>
    </w:p>
    <w:p w:rsidR="009F3717" w:rsidRDefault="009F3717" w:rsidP="009F3717">
      <w:pPr>
        <w:widowControl/>
        <w:spacing w:line="576" w:lineRule="exact"/>
        <w:rPr>
          <w:rFonts w:ascii="黑体" w:eastAsia="黑体" w:hAnsi="黑体" w:cs="黑体" w:hint="eastAsia"/>
          <w:kern w:val="0"/>
          <w:sz w:val="32"/>
          <w:szCs w:val="32"/>
        </w:rPr>
      </w:pPr>
    </w:p>
    <w:p w:rsidR="007F68FC" w:rsidRPr="009F3717" w:rsidRDefault="007F68FC"/>
    <w:sectPr w:rsidR="007F68FC" w:rsidRPr="009F3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17"/>
    <w:rsid w:val="007F68FC"/>
    <w:rsid w:val="009F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F371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qFormat/>
    <w:rsid w:val="009F3717"/>
    <w:pPr>
      <w:spacing w:before="120" w:after="240"/>
      <w:jc w:val="both"/>
    </w:pPr>
    <w:rPr>
      <w:rFonts w:ascii="Calibri" w:eastAsia="Calibri" w:hAnsi="Calibri" w:cs="Times New Roman"/>
      <w:kern w:val="0"/>
      <w:sz w:val="22"/>
      <w:lang w:val="ru-RU" w:eastAsia="en-US"/>
    </w:rPr>
  </w:style>
  <w:style w:type="paragraph" w:styleId="a3">
    <w:name w:val="Body Text Indent"/>
    <w:basedOn w:val="a"/>
    <w:link w:val="Char"/>
    <w:uiPriority w:val="99"/>
    <w:semiHidden/>
    <w:unhideWhenUsed/>
    <w:rsid w:val="009F3717"/>
    <w:pPr>
      <w:spacing w:after="120"/>
      <w:ind w:leftChars="200" w:left="420"/>
    </w:pPr>
  </w:style>
  <w:style w:type="character" w:customStyle="1" w:styleId="Char">
    <w:name w:val="正文文本缩进 Char"/>
    <w:basedOn w:val="a0"/>
    <w:link w:val="a3"/>
    <w:uiPriority w:val="99"/>
    <w:semiHidden/>
    <w:rsid w:val="009F3717"/>
    <w:rPr>
      <w:rFonts w:ascii="Calibri" w:eastAsia="宋体" w:hAnsi="Calibri" w:cs="Times New Roman"/>
      <w:szCs w:val="24"/>
    </w:rPr>
  </w:style>
  <w:style w:type="paragraph" w:styleId="2">
    <w:name w:val="Body Text First Indent 2"/>
    <w:basedOn w:val="a3"/>
    <w:link w:val="2Char"/>
    <w:uiPriority w:val="99"/>
    <w:semiHidden/>
    <w:unhideWhenUsed/>
    <w:rsid w:val="009F3717"/>
    <w:pPr>
      <w:ind w:firstLineChars="200" w:firstLine="420"/>
    </w:pPr>
  </w:style>
  <w:style w:type="character" w:customStyle="1" w:styleId="2Char">
    <w:name w:val="正文首行缩进 2 Char"/>
    <w:basedOn w:val="Char"/>
    <w:link w:val="2"/>
    <w:uiPriority w:val="99"/>
    <w:semiHidden/>
    <w:rsid w:val="009F3717"/>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F371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qFormat/>
    <w:rsid w:val="009F3717"/>
    <w:pPr>
      <w:spacing w:before="120" w:after="240"/>
      <w:jc w:val="both"/>
    </w:pPr>
    <w:rPr>
      <w:rFonts w:ascii="Calibri" w:eastAsia="Calibri" w:hAnsi="Calibri" w:cs="Times New Roman"/>
      <w:kern w:val="0"/>
      <w:sz w:val="22"/>
      <w:lang w:val="ru-RU" w:eastAsia="en-US"/>
    </w:rPr>
  </w:style>
  <w:style w:type="paragraph" w:styleId="a3">
    <w:name w:val="Body Text Indent"/>
    <w:basedOn w:val="a"/>
    <w:link w:val="Char"/>
    <w:uiPriority w:val="99"/>
    <w:semiHidden/>
    <w:unhideWhenUsed/>
    <w:rsid w:val="009F3717"/>
    <w:pPr>
      <w:spacing w:after="120"/>
      <w:ind w:leftChars="200" w:left="420"/>
    </w:pPr>
  </w:style>
  <w:style w:type="character" w:customStyle="1" w:styleId="Char">
    <w:name w:val="正文文本缩进 Char"/>
    <w:basedOn w:val="a0"/>
    <w:link w:val="a3"/>
    <w:uiPriority w:val="99"/>
    <w:semiHidden/>
    <w:rsid w:val="009F3717"/>
    <w:rPr>
      <w:rFonts w:ascii="Calibri" w:eastAsia="宋体" w:hAnsi="Calibri" w:cs="Times New Roman"/>
      <w:szCs w:val="24"/>
    </w:rPr>
  </w:style>
  <w:style w:type="paragraph" w:styleId="2">
    <w:name w:val="Body Text First Indent 2"/>
    <w:basedOn w:val="a3"/>
    <w:link w:val="2Char"/>
    <w:uiPriority w:val="99"/>
    <w:semiHidden/>
    <w:unhideWhenUsed/>
    <w:rsid w:val="009F3717"/>
    <w:pPr>
      <w:ind w:firstLineChars="200" w:firstLine="420"/>
    </w:pPr>
  </w:style>
  <w:style w:type="character" w:customStyle="1" w:styleId="2Char">
    <w:name w:val="正文首行缩进 2 Char"/>
    <w:basedOn w:val="Char"/>
    <w:link w:val="2"/>
    <w:uiPriority w:val="99"/>
    <w:semiHidden/>
    <w:rsid w:val="009F3717"/>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Words>
  <Characters>1129</Characters>
  <Application>Microsoft Office Word</Application>
  <DocSecurity>0</DocSecurity>
  <Lines>9</Lines>
  <Paragraphs>2</Paragraphs>
  <ScaleCrop>false</ScaleCrop>
  <Company>Company</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2020-03-10T04:38:00Z</dcterms:created>
  <dcterms:modified xsi:type="dcterms:W3CDTF">2020-03-10T04:39:00Z</dcterms:modified>
</cp:coreProperties>
</file>